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84B02">
      <w:pPr>
        <w:widowControl/>
        <w:spacing w:line="375" w:lineRule="atLeast"/>
        <w:jc w:val="center"/>
        <w:rPr>
          <w:rFonts w:hint="eastAsia" w:ascii="微软雅黑" w:hAnsi="微软雅黑" w:eastAsia="微软雅黑" w:cs="宋体"/>
          <w:color w:val="auto"/>
          <w:kern w:val="0"/>
          <w:sz w:val="24"/>
          <w:szCs w:val="24"/>
        </w:rPr>
      </w:pPr>
      <w:r>
        <w:rPr>
          <w:rFonts w:hint="eastAsia" w:ascii="方正小标宋简体" w:hAnsi="微软雅黑" w:eastAsia="方正小标宋简体" w:cs="宋体"/>
          <w:b/>
          <w:bCs/>
          <w:color w:val="auto"/>
          <w:kern w:val="0"/>
          <w:sz w:val="36"/>
          <w:szCs w:val="36"/>
        </w:rPr>
        <w:t>杭州师范大学人文学院</w:t>
      </w:r>
    </w:p>
    <w:p w14:paraId="7B1A57FE">
      <w:pPr>
        <w:widowControl/>
        <w:spacing w:line="375" w:lineRule="atLeast"/>
        <w:jc w:val="center"/>
        <w:rPr>
          <w:rFonts w:hint="eastAsia" w:ascii="方正小标宋简体" w:hAnsi="微软雅黑" w:eastAsia="方正小标宋简体" w:cs="宋体"/>
          <w:b/>
          <w:bCs/>
          <w:color w:val="auto"/>
          <w:kern w:val="0"/>
          <w:sz w:val="36"/>
          <w:szCs w:val="36"/>
        </w:rPr>
      </w:pPr>
      <w:r>
        <w:rPr>
          <w:rFonts w:hint="eastAsia" w:ascii="方正小标宋简体" w:hAnsi="微软雅黑" w:eastAsia="方正小标宋简体" w:cs="宋体"/>
          <w:b/>
          <w:bCs/>
          <w:color w:val="auto"/>
          <w:kern w:val="0"/>
          <w:sz w:val="36"/>
          <w:szCs w:val="36"/>
        </w:rPr>
        <w:t>推荐优秀应届本科毕业生免试攻读研究生</w:t>
      </w:r>
    </w:p>
    <w:p w14:paraId="26906DCE">
      <w:pPr>
        <w:widowControl/>
        <w:spacing w:line="375" w:lineRule="atLeast"/>
        <w:jc w:val="center"/>
        <w:rPr>
          <w:rFonts w:hint="eastAsia" w:ascii="微软雅黑" w:hAnsi="微软雅黑" w:eastAsia="微软雅黑" w:cs="宋体"/>
          <w:color w:val="auto"/>
          <w:kern w:val="0"/>
          <w:sz w:val="24"/>
          <w:szCs w:val="24"/>
        </w:rPr>
      </w:pPr>
      <w:r>
        <w:rPr>
          <w:rFonts w:hint="eastAsia" w:ascii="方正小标宋简体" w:hAnsi="微软雅黑" w:eastAsia="方正小标宋简体" w:cs="宋体"/>
          <w:b/>
          <w:bCs/>
          <w:color w:val="auto"/>
          <w:kern w:val="0"/>
          <w:sz w:val="36"/>
          <w:szCs w:val="36"/>
        </w:rPr>
        <w:t>实施细则</w:t>
      </w:r>
    </w:p>
    <w:p w14:paraId="13232B56">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rPr>
      </w:pPr>
    </w:p>
    <w:p w14:paraId="55A85E0D">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为进一步提高我院推荐优秀应届本科毕业生免试攻读研究生工作的规范化和科学化水平，保证人才遴选质量，激励学生勤奋学习、勇于创新、全面发展，根据《杭州师范大学关于推荐优秀应届本科毕业生免试攻读研究生工作实施办法的通知》（杭师大学〔2022〕36 号</w:t>
      </w:r>
      <w:r>
        <w:rPr>
          <w:rFonts w:ascii="宋体" w:hAnsi="宋体" w:eastAsia="宋体" w:cs="宋体"/>
          <w:color w:val="auto"/>
          <w:sz w:val="24"/>
          <w:szCs w:val="24"/>
        </w:rPr>
        <w:t xml:space="preserve"> </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《校长办公室关于印发杭州师范大学推进中国国际大学生创新大赛、“挑战杯”大学生课外学术科技作品竞赛、“挑战杯”大学生创业 计划竞赛工作实施办法（修订）》（杭师大办〔2024〕21 号 ）（针对2025年之前的竞赛）、《杭州师范大学推进中国国际大学生创新大赛、“挑战杯”大学生课外学术科技作品竞赛、“挑战杯”大学生创业计划竞赛工作实施办法（修订）》</w:t>
      </w:r>
      <w:r>
        <w:rPr>
          <w:rFonts w:hint="eastAsia" w:ascii="仿宋" w:hAnsi="仿宋" w:eastAsia="仿宋" w:cs="宋体"/>
          <w:color w:val="auto"/>
          <w:kern w:val="0"/>
          <w:sz w:val="32"/>
          <w:szCs w:val="32"/>
        </w:rPr>
        <w:t>（杭师大</w:t>
      </w:r>
      <w:r>
        <w:rPr>
          <w:rFonts w:hint="eastAsia" w:ascii="仿宋" w:hAnsi="仿宋" w:eastAsia="仿宋" w:cs="宋体"/>
          <w:color w:val="auto"/>
          <w:kern w:val="0"/>
          <w:sz w:val="32"/>
          <w:szCs w:val="32"/>
          <w:lang w:val="en-US" w:eastAsia="zh-CN"/>
        </w:rPr>
        <w:t>办</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〕6 号</w:t>
      </w:r>
      <w:r>
        <w:rPr>
          <w:rFonts w:ascii="宋体" w:hAnsi="宋体" w:eastAsia="宋体" w:cs="宋体"/>
          <w:color w:val="auto"/>
          <w:sz w:val="24"/>
          <w:szCs w:val="24"/>
        </w:rPr>
        <w:t xml:space="preserve"> </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针对2025年及之后的竞赛）</w:t>
      </w:r>
      <w:r>
        <w:rPr>
          <w:rFonts w:hint="eastAsia" w:ascii="仿宋" w:hAnsi="仿宋" w:eastAsia="仿宋" w:cs="宋体"/>
          <w:color w:val="auto"/>
          <w:kern w:val="0"/>
          <w:sz w:val="32"/>
          <w:szCs w:val="32"/>
        </w:rPr>
        <w:t>等文件精神，结合学院实际，制定本办法。</w:t>
      </w:r>
    </w:p>
    <w:p w14:paraId="7CB9B0E1">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微软雅黑" w:hAnsi="微软雅黑" w:eastAsia="微软雅黑" w:cs="宋体"/>
          <w:color w:val="auto"/>
          <w:kern w:val="0"/>
          <w:sz w:val="24"/>
          <w:szCs w:val="24"/>
        </w:rPr>
      </w:pPr>
      <w:r>
        <w:rPr>
          <w:rFonts w:hint="eastAsia" w:ascii="黑体" w:hAnsi="黑体" w:eastAsia="黑体" w:cs="宋体"/>
          <w:b/>
          <w:bCs/>
          <w:color w:val="auto"/>
          <w:kern w:val="0"/>
          <w:sz w:val="32"/>
          <w:szCs w:val="32"/>
        </w:rPr>
        <w:t>一、推免对象</w:t>
      </w:r>
    </w:p>
    <w:p w14:paraId="2AF3C97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宋体"/>
          <w:color w:val="auto"/>
          <w:kern w:val="0"/>
          <w:sz w:val="24"/>
          <w:szCs w:val="24"/>
        </w:rPr>
      </w:pP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lang w:val="en-US" w:eastAsia="zh-CN"/>
        </w:rPr>
        <w:t xml:space="preserve"> </w:t>
      </w:r>
      <w:r>
        <w:rPr>
          <w:rFonts w:hint="eastAsia" w:ascii="仿宋" w:hAnsi="仿宋" w:eastAsia="仿宋" w:cs="宋体"/>
          <w:color w:val="auto"/>
          <w:kern w:val="0"/>
          <w:sz w:val="32"/>
          <w:szCs w:val="32"/>
        </w:rPr>
        <w:t>国家普通本科招生计划录取的本院应届本科毕业生（不含专升本和第二学士学位学生）。</w:t>
      </w:r>
    </w:p>
    <w:p w14:paraId="3F7423B2">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cs="宋体"/>
          <w:b/>
          <w:bCs/>
          <w:color w:val="auto"/>
          <w:kern w:val="0"/>
          <w:sz w:val="32"/>
          <w:szCs w:val="32"/>
        </w:rPr>
      </w:pPr>
      <w:r>
        <w:rPr>
          <w:rFonts w:hint="eastAsia" w:ascii="黑体" w:hAnsi="黑体" w:eastAsia="黑体" w:cs="宋体"/>
          <w:b/>
          <w:bCs/>
          <w:color w:val="auto"/>
          <w:kern w:val="0"/>
          <w:sz w:val="32"/>
          <w:szCs w:val="32"/>
        </w:rPr>
        <w:t>推免条件</w:t>
      </w:r>
    </w:p>
    <w:p w14:paraId="35B8A64C">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在综合评价基础上，择优推免和选拔思想品德过硬、专业素质优秀并具有创新精神和科研创新潜力的学生。推免</w:t>
      </w:r>
      <w:r>
        <w:rPr>
          <w:rFonts w:hint="default" w:ascii="仿宋" w:hAnsi="仿宋" w:eastAsia="仿宋" w:cs="宋体"/>
          <w:color w:val="auto"/>
          <w:kern w:val="0"/>
          <w:sz w:val="32"/>
          <w:szCs w:val="32"/>
        </w:rPr>
        <w:t>基本要求</w:t>
      </w:r>
      <w:r>
        <w:rPr>
          <w:rFonts w:hint="eastAsia" w:ascii="仿宋" w:hAnsi="仿宋" w:eastAsia="仿宋" w:cs="宋体"/>
          <w:color w:val="auto"/>
          <w:kern w:val="0"/>
          <w:sz w:val="32"/>
          <w:szCs w:val="32"/>
        </w:rPr>
        <w:t>为：</w:t>
      </w:r>
    </w:p>
    <w:p w14:paraId="3E9B03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1.拥护中国共产党领导，具有高尚的爱国主义情操和集体主义精神，遵守宪法、法律、法规，遵守公民道德规范，遵守学校管理制度，无任何违法违纪处分记录。</w:t>
      </w:r>
    </w:p>
    <w:p w14:paraId="13C49F4E">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2.诚实守信，学风端正，无考试作弊和其他学术不端行为。</w:t>
      </w:r>
    </w:p>
    <w:p w14:paraId="7E0EBD52">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勤奋学习，刻苦钻研，专业基础扎实，学习成绩优良，学术研究兴趣浓厚，有较强的创新意识、创新能力和专业能力</w:t>
      </w:r>
      <w:r>
        <w:rPr>
          <w:rFonts w:hint="eastAsia" w:ascii="仿宋" w:hAnsi="仿宋" w:eastAsia="仿宋" w:cs="宋体"/>
          <w:color w:val="auto"/>
          <w:kern w:val="0"/>
          <w:sz w:val="32"/>
          <w:szCs w:val="32"/>
          <w:lang w:eastAsia="zh-CN"/>
        </w:rPr>
        <w:t>。</w:t>
      </w:r>
    </w:p>
    <w:p w14:paraId="3DFA8062">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.身体健康，符合国家硕士生招生体检标准。</w:t>
      </w:r>
    </w:p>
    <w:p w14:paraId="6AF925F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bCs/>
          <w:color w:val="auto"/>
          <w:kern w:val="0"/>
          <w:sz w:val="32"/>
          <w:szCs w:val="32"/>
          <w:lang w:val="en-US" w:eastAsia="zh-CN"/>
        </w:rPr>
      </w:pPr>
      <w:r>
        <w:rPr>
          <w:rFonts w:hint="eastAsia" w:ascii="仿宋" w:hAnsi="仿宋" w:eastAsia="仿宋" w:cs="宋体"/>
          <w:b/>
          <w:bCs/>
          <w:color w:val="auto"/>
          <w:kern w:val="0"/>
          <w:sz w:val="32"/>
          <w:szCs w:val="32"/>
          <w:lang w:eastAsia="zh-CN"/>
        </w:rPr>
        <w:t>（</w:t>
      </w:r>
      <w:r>
        <w:rPr>
          <w:rFonts w:hint="eastAsia" w:ascii="仿宋" w:hAnsi="仿宋" w:eastAsia="仿宋" w:cs="宋体"/>
          <w:b/>
          <w:bCs/>
          <w:color w:val="auto"/>
          <w:kern w:val="0"/>
          <w:sz w:val="32"/>
          <w:szCs w:val="32"/>
          <w:lang w:val="en-US" w:eastAsia="zh-CN"/>
        </w:rPr>
        <w:t>一</w:t>
      </w:r>
      <w:r>
        <w:rPr>
          <w:rFonts w:hint="eastAsia" w:ascii="仿宋" w:hAnsi="仿宋" w:eastAsia="仿宋" w:cs="宋体"/>
          <w:b/>
          <w:bCs/>
          <w:color w:val="auto"/>
          <w:kern w:val="0"/>
          <w:sz w:val="32"/>
          <w:szCs w:val="32"/>
          <w:lang w:eastAsia="zh-CN"/>
        </w:rPr>
        <w:t>）</w:t>
      </w:r>
      <w:r>
        <w:rPr>
          <w:rFonts w:hint="eastAsia" w:ascii="仿宋" w:hAnsi="仿宋" w:eastAsia="仿宋" w:cs="宋体"/>
          <w:b/>
          <w:bCs/>
          <w:color w:val="auto"/>
          <w:kern w:val="0"/>
          <w:sz w:val="32"/>
          <w:szCs w:val="32"/>
        </w:rPr>
        <w:t>普通推免生</w:t>
      </w:r>
    </w:p>
    <w:p w14:paraId="6C39BD0C">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.学习成绩优秀，</w:t>
      </w:r>
      <w:r>
        <w:rPr>
          <w:rFonts w:hint="eastAsia" w:ascii="仿宋" w:hAnsi="仿宋" w:eastAsia="仿宋" w:cs="宋体"/>
          <w:color w:val="auto"/>
          <w:kern w:val="0"/>
          <w:sz w:val="32"/>
          <w:szCs w:val="32"/>
          <w:lang w:val="en-US" w:eastAsia="zh-CN"/>
        </w:rPr>
        <w:t>所有课程</w:t>
      </w:r>
      <w:r>
        <w:rPr>
          <w:rFonts w:hint="eastAsia" w:ascii="仿宋" w:hAnsi="仿宋" w:eastAsia="仿宋" w:cs="宋体"/>
          <w:color w:val="auto"/>
          <w:kern w:val="0"/>
          <w:sz w:val="32"/>
          <w:szCs w:val="32"/>
        </w:rPr>
        <w:t>正常考核</w:t>
      </w:r>
      <w:r>
        <w:rPr>
          <w:rFonts w:hint="eastAsia" w:ascii="仿宋" w:hAnsi="仿宋" w:eastAsia="仿宋" w:cs="宋体"/>
          <w:color w:val="auto"/>
          <w:kern w:val="0"/>
          <w:sz w:val="32"/>
          <w:szCs w:val="32"/>
          <w:lang w:val="en-US" w:eastAsia="zh-CN"/>
        </w:rPr>
        <w:t>且</w:t>
      </w:r>
      <w:r>
        <w:rPr>
          <w:rFonts w:hint="eastAsia" w:ascii="仿宋" w:hAnsi="仿宋" w:eastAsia="仿宋" w:cs="宋体"/>
          <w:color w:val="auto"/>
          <w:kern w:val="0"/>
          <w:sz w:val="32"/>
          <w:szCs w:val="32"/>
        </w:rPr>
        <w:t>无不及格课程，前三个学年平均学分绩点排名列专业前3</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w:t>
      </w:r>
    </w:p>
    <w:p w14:paraId="1C098946">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.全国大学英语六级考试成绩425 分（含）以上</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或</w:t>
      </w:r>
      <w:r>
        <w:rPr>
          <w:rFonts w:hint="eastAsia" w:ascii="仿宋" w:hAnsi="仿宋" w:eastAsia="仿宋" w:cs="宋体"/>
          <w:color w:val="auto"/>
          <w:kern w:val="0"/>
          <w:sz w:val="32"/>
          <w:szCs w:val="32"/>
        </w:rPr>
        <w:t>雅思成绩6.0（含）以上，或托福成绩80分（含）以上。</w:t>
      </w:r>
    </w:p>
    <w:p w14:paraId="553F4A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b/>
          <w:bCs/>
          <w:color w:val="auto"/>
          <w:kern w:val="0"/>
          <w:sz w:val="32"/>
          <w:szCs w:val="32"/>
          <w:lang w:val="en-US" w:eastAsia="zh-CN"/>
        </w:rPr>
        <w:t xml:space="preserve"> </w:t>
      </w:r>
      <w:r>
        <w:rPr>
          <w:rFonts w:hint="eastAsia" w:ascii="仿宋" w:hAnsi="仿宋" w:eastAsia="仿宋" w:cs="宋体"/>
          <w:b/>
          <w:bCs/>
          <w:color w:val="auto"/>
          <w:kern w:val="0"/>
          <w:sz w:val="32"/>
          <w:szCs w:val="32"/>
        </w:rPr>
        <w:t>（</w:t>
      </w:r>
      <w:r>
        <w:rPr>
          <w:rFonts w:hint="eastAsia" w:ascii="仿宋" w:hAnsi="仿宋" w:eastAsia="仿宋" w:cs="宋体"/>
          <w:b/>
          <w:bCs/>
          <w:color w:val="auto"/>
          <w:kern w:val="0"/>
          <w:sz w:val="32"/>
          <w:szCs w:val="32"/>
          <w:lang w:val="en-US" w:eastAsia="zh-CN"/>
        </w:rPr>
        <w:t>二</w:t>
      </w:r>
      <w:r>
        <w:rPr>
          <w:rFonts w:hint="eastAsia" w:ascii="仿宋" w:hAnsi="仿宋" w:eastAsia="仿宋" w:cs="宋体"/>
          <w:b/>
          <w:bCs/>
          <w:color w:val="auto"/>
          <w:kern w:val="0"/>
          <w:sz w:val="32"/>
          <w:szCs w:val="32"/>
        </w:rPr>
        <w:t>）双学科复合型教育硕士</w:t>
      </w:r>
    </w:p>
    <w:p w14:paraId="55B736DA">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2020 级及以后的学生按照教育部办公厅《关于同意江苏等省开展高素质复合型硕士层次高中教师培养试点的函》（教师厅函〔2020〕3 号）、《杭州师范大学高素质复合型硕士层次高中教师培养试点研究生推免实施方案》等相关文件和试点项目要求执行。需签订《浙江省高素质复合型硕士层次高中教师培养试点推荐免试攻读研究生协议书》</w:t>
      </w:r>
      <w:r>
        <w:rPr>
          <w:rFonts w:hint="eastAsia" w:ascii="仿宋" w:hAnsi="仿宋" w:eastAsia="仿宋" w:cs="宋体"/>
          <w:color w:val="auto"/>
          <w:kern w:val="0"/>
          <w:sz w:val="32"/>
          <w:szCs w:val="32"/>
          <w:lang w:eastAsia="zh-CN"/>
        </w:rPr>
        <w:t>。</w:t>
      </w:r>
    </w:p>
    <w:p w14:paraId="05459B61">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bCs/>
          <w:color w:val="auto"/>
          <w:kern w:val="0"/>
          <w:sz w:val="32"/>
          <w:szCs w:val="32"/>
        </w:rPr>
      </w:pPr>
      <w:r>
        <w:rPr>
          <w:rFonts w:hint="eastAsia" w:ascii="仿宋" w:hAnsi="仿宋" w:eastAsia="仿宋" w:cs="宋体"/>
          <w:b/>
          <w:bCs/>
          <w:color w:val="auto"/>
          <w:kern w:val="0"/>
          <w:sz w:val="32"/>
          <w:szCs w:val="32"/>
        </w:rPr>
        <w:t>硕师计划</w:t>
      </w:r>
    </w:p>
    <w:p w14:paraId="0C14B2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1.志愿到浙江省内县镇及以下农村学校任教，尊重服务地区教育行政部门和学校的意见和要求，且服从省级教育行政部门安排</w:t>
      </w:r>
      <w:r>
        <w:rPr>
          <w:rFonts w:hint="eastAsia" w:ascii="仿宋" w:hAnsi="仿宋" w:eastAsia="仿宋" w:cs="宋体"/>
          <w:color w:val="auto"/>
          <w:kern w:val="0"/>
          <w:sz w:val="32"/>
          <w:szCs w:val="32"/>
          <w:lang w:eastAsia="zh-CN"/>
        </w:rPr>
        <w:t>。</w:t>
      </w:r>
    </w:p>
    <w:p w14:paraId="1AC3D9A3">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2.需与任教学校所在区县教育局签订《浙江省硕师计划教师聘用合同》</w:t>
      </w:r>
      <w:r>
        <w:rPr>
          <w:rFonts w:hint="eastAsia" w:ascii="仿宋" w:hAnsi="仿宋" w:eastAsia="仿宋" w:cs="宋体"/>
          <w:color w:val="auto"/>
          <w:kern w:val="0"/>
          <w:sz w:val="32"/>
          <w:szCs w:val="32"/>
          <w:lang w:eastAsia="zh-CN"/>
        </w:rPr>
        <w:t>。</w:t>
      </w:r>
    </w:p>
    <w:p w14:paraId="5C04B8F8">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3.在本科学习期间或经过岗前培训后取得教师资格证书</w:t>
      </w:r>
      <w:r>
        <w:rPr>
          <w:rFonts w:hint="eastAsia" w:ascii="仿宋" w:hAnsi="仿宋" w:eastAsia="仿宋" w:cs="宋体"/>
          <w:color w:val="auto"/>
          <w:kern w:val="0"/>
          <w:sz w:val="32"/>
          <w:szCs w:val="32"/>
          <w:lang w:eastAsia="zh-CN"/>
        </w:rPr>
        <w:t>。</w:t>
      </w:r>
    </w:p>
    <w:p w14:paraId="2315C37F">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4.同等条件下，师范类专业学生优先推荐。 </w:t>
      </w:r>
    </w:p>
    <w:p w14:paraId="2471059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ascii="仿宋" w:hAnsi="仿宋" w:eastAsia="仿宋" w:cs="仿宋"/>
          <w:b/>
          <w:bCs/>
          <w:color w:val="auto"/>
          <w:kern w:val="0"/>
          <w:sz w:val="31"/>
          <w:szCs w:val="31"/>
          <w:lang w:val="en-US" w:eastAsia="zh-CN" w:bidi="ar"/>
        </w:rPr>
      </w:pPr>
      <w:r>
        <w:rPr>
          <w:rFonts w:hint="eastAsia" w:ascii="仿宋" w:hAnsi="仿宋" w:eastAsia="仿宋" w:cs="宋体"/>
          <w:b/>
          <w:bCs/>
          <w:color w:val="auto"/>
          <w:kern w:val="0"/>
          <w:sz w:val="32"/>
          <w:szCs w:val="32"/>
          <w:lang w:val="en-US" w:eastAsia="zh-CN"/>
        </w:rPr>
        <w:t>（四）</w:t>
      </w:r>
      <w:r>
        <w:rPr>
          <w:rFonts w:hint="eastAsia" w:ascii="仿宋" w:hAnsi="仿宋" w:eastAsia="仿宋" w:cs="宋体"/>
          <w:b/>
          <w:bCs/>
          <w:color w:val="auto"/>
          <w:kern w:val="0"/>
          <w:sz w:val="32"/>
          <w:szCs w:val="32"/>
          <w:lang w:eastAsia="zh-CN"/>
        </w:rPr>
        <w:t>担任辅导员工作推免生</w:t>
      </w:r>
    </w:p>
    <w:p w14:paraId="0DFF934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color w:val="auto"/>
        </w:rPr>
      </w:pPr>
      <w:r>
        <w:rPr>
          <w:rFonts w:ascii="仿宋" w:hAnsi="仿宋" w:eastAsia="仿宋" w:cs="仿宋"/>
          <w:color w:val="auto"/>
          <w:kern w:val="0"/>
          <w:sz w:val="31"/>
          <w:szCs w:val="31"/>
          <w:lang w:val="en-US" w:eastAsia="zh-CN" w:bidi="ar"/>
        </w:rPr>
        <w:t>申请者除符合我校推免生基本要求和普通推免生具体</w:t>
      </w:r>
      <w:r>
        <w:rPr>
          <w:rFonts w:hint="eastAsia" w:ascii="仿宋" w:hAnsi="仿宋" w:eastAsia="仿宋" w:cs="仿宋"/>
          <w:color w:val="auto"/>
          <w:kern w:val="0"/>
          <w:sz w:val="31"/>
          <w:szCs w:val="31"/>
          <w:lang w:val="en-US" w:eastAsia="zh-CN" w:bidi="ar"/>
        </w:rPr>
        <w:t xml:space="preserve">条件外，还需符合以下条件： </w:t>
      </w:r>
    </w:p>
    <w:p w14:paraId="6D562BD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color w:val="auto"/>
        </w:rPr>
      </w:pPr>
      <w:r>
        <w:rPr>
          <w:rFonts w:hint="eastAsia" w:ascii="仿宋" w:hAnsi="仿宋" w:eastAsia="仿宋" w:cs="仿宋"/>
          <w:color w:val="auto"/>
          <w:kern w:val="0"/>
          <w:sz w:val="31"/>
          <w:szCs w:val="31"/>
          <w:lang w:val="en-US" w:eastAsia="zh-CN" w:bidi="ar"/>
        </w:rPr>
        <w:t xml:space="preserve">1.中共党员（含中共预备党员）。 </w:t>
      </w:r>
    </w:p>
    <w:p w14:paraId="5D4B582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2.热爱高校学生思想政治教育工作，有较强组织协调能力、语言表达和文字写作能力，有创新精神和团队合作精神。</w:t>
      </w:r>
    </w:p>
    <w:p w14:paraId="710FA9E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3.大学期间曾担任主要学生干部，工作满一（学）年且表现优秀。</w:t>
      </w:r>
    </w:p>
    <w:p w14:paraId="3713DDC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仿宋" w:hAnsi="仿宋" w:eastAsia="仿宋" w:cs="宋体"/>
          <w:color w:val="auto"/>
          <w:kern w:val="0"/>
          <w:sz w:val="32"/>
          <w:szCs w:val="32"/>
          <w:lang w:val="en-US" w:eastAsia="zh-CN"/>
        </w:rPr>
      </w:pPr>
      <w:r>
        <w:rPr>
          <w:rFonts w:hint="eastAsia" w:ascii="仿宋" w:hAnsi="仿宋" w:eastAsia="仿宋" w:cs="仿宋"/>
          <w:color w:val="auto"/>
          <w:kern w:val="0"/>
          <w:sz w:val="31"/>
          <w:szCs w:val="31"/>
          <w:lang w:val="en-US" w:eastAsia="zh-CN" w:bidi="ar"/>
        </w:rPr>
        <w:t>4.该计划推免研究生在全校范围内统一选拔，推免依据和标准参照</w:t>
      </w:r>
      <w:r>
        <w:rPr>
          <w:rFonts w:hint="eastAsia" w:ascii="仿宋" w:hAnsi="仿宋" w:eastAsia="仿宋" w:cs="仿宋"/>
          <w:b/>
          <w:bCs/>
          <w:color w:val="auto"/>
          <w:kern w:val="0"/>
          <w:sz w:val="31"/>
          <w:szCs w:val="31"/>
          <w:lang w:val="en-US" w:eastAsia="zh-CN" w:bidi="ar"/>
        </w:rPr>
        <w:t>《杭州师范大学担任辅导员工作推免生选拔实施细则》</w:t>
      </w:r>
      <w:r>
        <w:rPr>
          <w:rFonts w:hint="eastAsia" w:ascii="仿宋" w:hAnsi="仿宋" w:eastAsia="仿宋" w:cs="仿宋"/>
          <w:color w:val="auto"/>
          <w:kern w:val="0"/>
          <w:sz w:val="31"/>
          <w:szCs w:val="31"/>
          <w:lang w:val="en-US" w:eastAsia="zh-CN" w:bidi="ar"/>
        </w:rPr>
        <w:t>。</w:t>
      </w:r>
    </w:p>
    <w:p w14:paraId="6ADD7FA3">
      <w:pPr>
        <w:keepNext w:val="0"/>
        <w:keepLines w:val="0"/>
        <w:pageBreakBefore w:val="0"/>
        <w:widowControl/>
        <w:kinsoku/>
        <w:wordWrap/>
        <w:overflowPunct/>
        <w:topLinePunct w:val="0"/>
        <w:autoSpaceDE/>
        <w:autoSpaceDN/>
        <w:bidi w:val="0"/>
        <w:adjustRightInd/>
        <w:snapToGrid/>
        <w:spacing w:line="560" w:lineRule="exact"/>
        <w:ind w:left="615"/>
        <w:jc w:val="both"/>
        <w:textAlignment w:val="auto"/>
        <w:rPr>
          <w:rFonts w:hint="default" w:ascii="黑体" w:hAnsi="黑体" w:eastAsia="黑体" w:cs="宋体"/>
          <w:b/>
          <w:bCs/>
          <w:color w:val="auto"/>
          <w:kern w:val="0"/>
          <w:sz w:val="32"/>
          <w:szCs w:val="32"/>
          <w:lang w:val="en-US" w:eastAsia="zh-CN"/>
        </w:rPr>
      </w:pPr>
      <w:r>
        <w:rPr>
          <w:rFonts w:hint="eastAsia" w:ascii="黑体" w:hAnsi="黑体" w:eastAsia="黑体" w:cs="宋体"/>
          <w:b/>
          <w:bCs/>
          <w:color w:val="auto"/>
          <w:kern w:val="0"/>
          <w:sz w:val="32"/>
          <w:szCs w:val="32"/>
        </w:rPr>
        <w:t>三、推免</w:t>
      </w:r>
      <w:r>
        <w:rPr>
          <w:rFonts w:hint="eastAsia" w:ascii="黑体" w:hAnsi="黑体" w:eastAsia="黑体" w:cs="宋体"/>
          <w:b/>
          <w:bCs/>
          <w:color w:val="auto"/>
          <w:kern w:val="0"/>
          <w:sz w:val="32"/>
          <w:szCs w:val="32"/>
          <w:lang w:val="en-US" w:eastAsia="zh-CN"/>
        </w:rPr>
        <w:t>依据和标准</w:t>
      </w:r>
    </w:p>
    <w:p w14:paraId="52B40883">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推免依据主要为学生的综合成绩排名</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排名单位</w:t>
      </w:r>
      <w:r>
        <w:rPr>
          <w:rFonts w:hint="eastAsia" w:ascii="仿宋" w:hAnsi="仿宋" w:eastAsia="仿宋" w:cs="仿宋"/>
          <w:b w:val="0"/>
          <w:bCs w:val="0"/>
          <w:color w:val="auto"/>
          <w:kern w:val="0"/>
          <w:sz w:val="32"/>
          <w:szCs w:val="32"/>
          <w:lang w:val="en-US" w:eastAsia="zh-CN"/>
        </w:rPr>
        <w:t>与推免名额划分单位保持一致）</w:t>
      </w:r>
      <w:r>
        <w:rPr>
          <w:rFonts w:hint="eastAsia" w:ascii="仿宋" w:hAnsi="仿宋" w:eastAsia="仿宋" w:cs="宋体"/>
          <w:color w:val="auto"/>
          <w:kern w:val="0"/>
          <w:sz w:val="32"/>
          <w:szCs w:val="32"/>
        </w:rPr>
        <w:t>。综合成绩由学习成绩、综合能力、创新能力三项指标构成。其中学习成绩占75%，综合能力占15%，创新能力占10%。分数计算方式为百分制，总分为 100 分。综合成绩=学习成绩×75%+综合能力 ×15%+创新能力×10%。</w:t>
      </w:r>
    </w:p>
    <w:p w14:paraId="093673B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一</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学习成绩</w:t>
      </w:r>
    </w:p>
    <w:p w14:paraId="1E6F37E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2022、2023级学生：学习成绩=个人平均学分绩点/</w:t>
      </w:r>
      <w:r>
        <w:rPr>
          <w:rFonts w:hint="eastAsia" w:ascii="仿宋" w:hAnsi="仿宋" w:eastAsia="仿宋" w:cs="宋体"/>
          <w:color w:val="auto"/>
          <w:kern w:val="0"/>
          <w:sz w:val="32"/>
          <w:szCs w:val="32"/>
          <w:lang w:val="en-US" w:eastAsia="zh-CN"/>
        </w:rPr>
        <w:t>推免名额划分单位</w:t>
      </w:r>
      <w:r>
        <w:rPr>
          <w:rFonts w:hint="eastAsia" w:ascii="仿宋" w:hAnsi="仿宋" w:eastAsia="仿宋" w:cs="宋体"/>
          <w:color w:val="auto"/>
          <w:kern w:val="0"/>
          <w:sz w:val="32"/>
          <w:szCs w:val="32"/>
        </w:rPr>
        <w:t>最高个人平均学分绩点×100。</w:t>
      </w:r>
    </w:p>
    <w:p w14:paraId="0B0A86B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级及以后学生：学习成绩=个人专业课（专业必修课、专业选修课）（不包括副修）历年平均学分绩点/</w:t>
      </w:r>
      <w:r>
        <w:rPr>
          <w:rFonts w:hint="eastAsia" w:ascii="仿宋" w:hAnsi="仿宋" w:eastAsia="仿宋" w:cs="宋体"/>
          <w:color w:val="auto"/>
          <w:kern w:val="0"/>
          <w:sz w:val="32"/>
          <w:szCs w:val="32"/>
          <w:lang w:val="en-US" w:eastAsia="zh-CN"/>
        </w:rPr>
        <w:t>推免名额划分单位</w:t>
      </w:r>
      <w:r>
        <w:rPr>
          <w:rFonts w:hint="eastAsia" w:ascii="仿宋" w:hAnsi="仿宋" w:eastAsia="仿宋" w:cs="宋体"/>
          <w:color w:val="auto"/>
          <w:kern w:val="0"/>
          <w:sz w:val="32"/>
          <w:szCs w:val="32"/>
        </w:rPr>
        <w:t>专业课（专业必修课、专业选修课）（不包括副修）历年平均学分绩点的最高绩点×100。</w:t>
      </w:r>
      <w:r>
        <w:rPr>
          <w:rFonts w:hint="eastAsia" w:ascii="仿宋" w:hAnsi="仿宋" w:eastAsia="仿宋" w:cs="宋体"/>
          <w:color w:val="000000" w:themeColor="text1"/>
          <w:kern w:val="0"/>
          <w:sz w:val="32"/>
          <w:szCs w:val="32"/>
          <w:lang w:val="en-US" w:eastAsia="zh-CN"/>
          <w14:textFill>
            <w14:solidFill>
              <w14:schemeClr w14:val="tx1"/>
            </w14:solidFill>
          </w14:textFill>
        </w:rPr>
        <w:t>重修课程成绩采用首次选课成绩</w:t>
      </w:r>
      <w:r>
        <w:rPr>
          <w:rFonts w:hint="eastAsia" w:ascii="仿宋" w:hAnsi="仿宋" w:eastAsia="仿宋" w:cs="宋体"/>
          <w:color w:val="000000" w:themeColor="text1"/>
          <w:kern w:val="0"/>
          <w:sz w:val="32"/>
          <w:szCs w:val="32"/>
          <w:lang w:eastAsia="zh-CN"/>
          <w14:textFill>
            <w14:solidFill>
              <w14:schemeClr w14:val="tx1"/>
            </w14:solidFill>
          </w14:textFill>
        </w:rPr>
        <w:t>。</w:t>
      </w:r>
    </w:p>
    <w:p w14:paraId="306DD4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b/>
          <w:bCs/>
          <w:color w:val="auto"/>
          <w:kern w:val="0"/>
          <w:sz w:val="32"/>
          <w:szCs w:val="32"/>
        </w:rPr>
        <w:t>注：</w:t>
      </w:r>
      <w:r>
        <w:rPr>
          <w:rFonts w:hint="eastAsia" w:ascii="仿宋" w:hAnsi="仿宋" w:eastAsia="仿宋" w:cs="宋体"/>
          <w:color w:val="auto"/>
          <w:kern w:val="0"/>
          <w:sz w:val="32"/>
          <w:szCs w:val="32"/>
        </w:rPr>
        <w:t>学习成绩由</w:t>
      </w:r>
      <w:r>
        <w:rPr>
          <w:rFonts w:hint="eastAsia" w:ascii="仿宋" w:hAnsi="仿宋" w:eastAsia="仿宋" w:cs="宋体"/>
          <w:color w:val="auto"/>
          <w:kern w:val="0"/>
          <w:sz w:val="32"/>
          <w:szCs w:val="32"/>
          <w:lang w:val="en-US" w:eastAsia="zh-CN"/>
        </w:rPr>
        <w:t>学院</w:t>
      </w:r>
      <w:r>
        <w:rPr>
          <w:rFonts w:hint="eastAsia" w:ascii="仿宋" w:hAnsi="仿宋" w:eastAsia="仿宋" w:cs="宋体"/>
          <w:color w:val="auto"/>
          <w:kern w:val="0"/>
          <w:sz w:val="32"/>
          <w:szCs w:val="32"/>
        </w:rPr>
        <w:t>教务</w:t>
      </w:r>
      <w:r>
        <w:rPr>
          <w:rFonts w:hint="eastAsia" w:ascii="仿宋" w:hAnsi="仿宋" w:eastAsia="仿宋" w:cs="宋体"/>
          <w:color w:val="auto"/>
          <w:kern w:val="0"/>
          <w:sz w:val="32"/>
          <w:szCs w:val="32"/>
          <w:lang w:val="en-US" w:eastAsia="zh-CN"/>
        </w:rPr>
        <w:t>科</w:t>
      </w:r>
      <w:r>
        <w:rPr>
          <w:rFonts w:hint="eastAsia" w:ascii="仿宋" w:hAnsi="仿宋" w:eastAsia="仿宋" w:cs="宋体"/>
          <w:color w:val="auto"/>
          <w:kern w:val="0"/>
          <w:sz w:val="32"/>
          <w:szCs w:val="32"/>
        </w:rPr>
        <w:t>统一提供</w:t>
      </w:r>
      <w:r>
        <w:rPr>
          <w:rFonts w:hint="eastAsia" w:ascii="仿宋" w:hAnsi="仿宋" w:eastAsia="仿宋" w:cs="宋体"/>
          <w:color w:val="auto"/>
          <w:kern w:val="0"/>
          <w:sz w:val="32"/>
          <w:szCs w:val="32"/>
          <w:lang w:eastAsia="zh-CN"/>
        </w:rPr>
        <w:t>。</w:t>
      </w:r>
    </w:p>
    <w:p w14:paraId="3FAFD78C">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（二）综合能力</w:t>
      </w:r>
    </w:p>
    <w:p w14:paraId="3EBACAFF">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综合能力=个人综合能力积分/</w:t>
      </w:r>
      <w:r>
        <w:rPr>
          <w:rFonts w:hint="eastAsia" w:ascii="仿宋" w:hAnsi="仿宋" w:eastAsia="仿宋" w:cs="宋体"/>
          <w:color w:val="auto"/>
          <w:kern w:val="0"/>
          <w:sz w:val="32"/>
          <w:szCs w:val="32"/>
          <w:lang w:val="en-US" w:eastAsia="zh-CN"/>
        </w:rPr>
        <w:t>推免名额划分单位</w:t>
      </w:r>
      <w:r>
        <w:rPr>
          <w:rFonts w:hint="eastAsia" w:ascii="仿宋" w:hAnsi="仿宋" w:eastAsia="仿宋" w:cs="宋体"/>
          <w:color w:val="auto"/>
          <w:kern w:val="0"/>
          <w:sz w:val="32"/>
          <w:szCs w:val="32"/>
        </w:rPr>
        <w:t>最高个人综合能力积分×100。</w:t>
      </w:r>
    </w:p>
    <w:p w14:paraId="67333031">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default" w:ascii="仿宋" w:hAnsi="仿宋" w:eastAsia="仿宋" w:cs="宋体"/>
          <w:color w:val="auto"/>
          <w:kern w:val="0"/>
          <w:sz w:val="32"/>
          <w:szCs w:val="32"/>
          <w:lang w:val="en-US" w:eastAsia="zh-CN"/>
        </w:rPr>
      </w:pPr>
      <w:r>
        <w:rPr>
          <w:rFonts w:hint="eastAsia" w:ascii="仿宋" w:hAnsi="仿宋" w:eastAsia="仿宋" w:cs="仿宋"/>
          <w:b/>
          <w:bCs/>
          <w:color w:val="auto"/>
          <w:kern w:val="0"/>
          <w:sz w:val="28"/>
          <w:szCs w:val="28"/>
          <w:lang w:val="en-US" w:eastAsia="zh-CN"/>
        </w:rPr>
        <w:t>注：</w:t>
      </w:r>
      <w:r>
        <w:rPr>
          <w:rFonts w:hint="eastAsia" w:ascii="仿宋" w:hAnsi="仿宋" w:eastAsia="仿宋" w:cs="仿宋"/>
          <w:b w:val="0"/>
          <w:bCs w:val="0"/>
          <w:color w:val="auto"/>
          <w:kern w:val="0"/>
          <w:sz w:val="28"/>
          <w:szCs w:val="28"/>
          <w:lang w:val="en-US" w:eastAsia="zh-CN"/>
        </w:rPr>
        <w:t>分母均与推免名额划分单位保持一致，且为该单位中所有成员的最高分。</w:t>
      </w:r>
    </w:p>
    <w:tbl>
      <w:tblPr>
        <w:tblStyle w:val="7"/>
        <w:tblW w:w="84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2"/>
        <w:gridCol w:w="967"/>
      </w:tblGrid>
      <w:tr w14:paraId="3834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A7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综合能力加分标准</w:t>
            </w:r>
          </w:p>
        </w:tc>
      </w:tr>
      <w:tr w14:paraId="1CFC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77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类别</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511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得分</w:t>
            </w:r>
          </w:p>
        </w:tc>
      </w:tr>
      <w:tr w14:paraId="1E65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84B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国家级综合性荣誉（全国最美大学生、全国大学生年度人物、全国自强之星、全国优秀团员、全国最美志愿者、中国青年志愿者优秀个人）</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65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30分</w:t>
            </w:r>
          </w:p>
        </w:tc>
      </w:tr>
      <w:tr w14:paraId="0D0B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69E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省级综合性荣誉（省优秀党员、省十佳大学生、省优秀团员、省志愿服务工作突出先进个人）</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CB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15分</w:t>
            </w:r>
          </w:p>
        </w:tc>
      </w:tr>
      <w:tr w14:paraId="4250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6C7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服兵役满两年并获得义务兵退出现役证</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8F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10分</w:t>
            </w:r>
          </w:p>
        </w:tc>
      </w:tr>
      <w:tr w14:paraId="3459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18A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市级综合性荣誉【市级优秀党员（5分）、市优秀团员（4分）、市教育系统优秀团员（3分）】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ED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3-5分</w:t>
            </w:r>
          </w:p>
        </w:tc>
      </w:tr>
      <w:tr w14:paraId="25AF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B3A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国际组织实习（以“高校毕业生到国际组织实习任职信息服务平台”公布的官方名录为准）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C1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3分</w:t>
            </w:r>
          </w:p>
        </w:tc>
      </w:tr>
      <w:tr w14:paraId="3DD1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08A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十佳系列【校十佳大学生（4分）、十佳团员（3分）、十佳团干（3分）、十佳志愿者（3分）、十佳新生学长（3分）、十佳心理委员（3分）】、校优秀党员（</w:t>
            </w:r>
            <w:r>
              <w:rPr>
                <w:rFonts w:hint="eastAsia" w:ascii="仿宋" w:hAnsi="仿宋" w:eastAsia="仿宋" w:cs="仿宋"/>
                <w:i w:val="0"/>
                <w:iCs w:val="0"/>
                <w:color w:val="auto"/>
                <w:kern w:val="0"/>
                <w:sz w:val="24"/>
                <w:szCs w:val="24"/>
                <w:u w:val="none"/>
                <w:lang w:val="en-US" w:eastAsia="zh-CN" w:bidi="ar"/>
                <w:woUserID w:val="1"/>
              </w:rPr>
              <w:t>3</w:t>
            </w:r>
            <w:r>
              <w:rPr>
                <w:rFonts w:hint="eastAsia" w:ascii="仿宋" w:hAnsi="仿宋" w:eastAsia="仿宋" w:cs="仿宋"/>
                <w:i w:val="0"/>
                <w:iCs w:val="0"/>
                <w:color w:val="auto"/>
                <w:kern w:val="0"/>
                <w:sz w:val="24"/>
                <w:szCs w:val="24"/>
                <w:u w:val="none"/>
                <w:lang w:val="en-US" w:eastAsia="zh-CN" w:bidi="ar"/>
              </w:rPr>
              <w:t>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26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3-4分</w:t>
            </w:r>
          </w:p>
        </w:tc>
      </w:tr>
      <w:tr w14:paraId="7F65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B9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校级综合性荣誉【校三好学生</w:t>
            </w:r>
            <w:r>
              <w:rPr>
                <w:rFonts w:hint="eastAsia" w:ascii="仿宋" w:hAnsi="仿宋" w:eastAsia="仿宋" w:cs="仿宋"/>
                <w:i w:val="0"/>
                <w:iCs w:val="0"/>
                <w:color w:val="auto"/>
                <w:kern w:val="0"/>
                <w:sz w:val="24"/>
                <w:szCs w:val="24"/>
                <w:highlight w:val="none"/>
                <w:u w:val="none"/>
                <w:lang w:val="en-US" w:eastAsia="zh-CN" w:bidi="ar"/>
              </w:rPr>
              <w:t>（2分）</w:t>
            </w:r>
            <w:r>
              <w:rPr>
                <w:rFonts w:hint="eastAsia" w:ascii="仿宋" w:hAnsi="仿宋" w:eastAsia="仿宋" w:cs="仿宋"/>
                <w:i w:val="0"/>
                <w:iCs w:val="0"/>
                <w:color w:val="auto"/>
                <w:kern w:val="0"/>
                <w:sz w:val="24"/>
                <w:szCs w:val="24"/>
                <w:u w:val="none"/>
                <w:lang w:val="en-US" w:eastAsia="zh-CN" w:bidi="ar"/>
              </w:rPr>
              <w:t>、校优秀学生干部（2分）、校优秀团员（2分）、校优秀团干（2分）、校优秀志愿者（1分）】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38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1-2分</w:t>
            </w:r>
          </w:p>
        </w:tc>
      </w:tr>
    </w:tbl>
    <w:p w14:paraId="43DEFF55">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 w:hAnsi="仿宋" w:eastAsia="仿宋" w:cs="仿宋"/>
          <w:b w:val="0"/>
          <w:bCs w:val="0"/>
          <w:color w:val="auto"/>
          <w:kern w:val="0"/>
          <w:sz w:val="28"/>
          <w:szCs w:val="28"/>
          <w:lang w:val="en-US" w:eastAsia="zh-CN"/>
        </w:rPr>
      </w:pPr>
      <w:r>
        <w:rPr>
          <w:rFonts w:hint="eastAsia" w:ascii="仿宋" w:hAnsi="仿宋" w:eastAsia="仿宋" w:cs="仿宋"/>
          <w:b/>
          <w:bCs/>
          <w:color w:val="auto"/>
          <w:kern w:val="0"/>
          <w:sz w:val="28"/>
          <w:szCs w:val="28"/>
          <w:lang w:val="en-US" w:eastAsia="zh-CN"/>
        </w:rPr>
        <w:t>注：</w:t>
      </w:r>
      <w:r>
        <w:rPr>
          <w:rFonts w:hint="eastAsia" w:ascii="仿宋" w:hAnsi="仿宋" w:eastAsia="仿宋" w:cs="仿宋"/>
          <w:b w:val="0"/>
          <w:bCs w:val="0"/>
          <w:color w:val="auto"/>
          <w:kern w:val="0"/>
          <w:sz w:val="28"/>
          <w:szCs w:val="28"/>
          <w:lang w:val="en-US" w:eastAsia="zh-CN"/>
        </w:rPr>
        <w:t>单项荣誉不加分；同一学年同一项荣誉以最高级加分，不重</w:t>
      </w:r>
    </w:p>
    <w:p w14:paraId="3FBB0912">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复加分。</w:t>
      </w:r>
    </w:p>
    <w:p w14:paraId="12A73FE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（三）创新能力</w:t>
      </w:r>
    </w:p>
    <w:p w14:paraId="34C13C4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创新能力分数采用积分制，根据学生在校期间发表学术论文、申请国家专利、参加学科竞赛获奖等情况加分。同一项目按最高级加分，不重复加分。创新能力=个人创新能力积分/</w:t>
      </w:r>
      <w:r>
        <w:rPr>
          <w:rFonts w:hint="eastAsia" w:ascii="仿宋" w:hAnsi="仿宋" w:eastAsia="仿宋" w:cs="宋体"/>
          <w:color w:val="auto"/>
          <w:kern w:val="0"/>
          <w:sz w:val="32"/>
          <w:szCs w:val="32"/>
          <w:lang w:val="en-US" w:eastAsia="zh-CN"/>
        </w:rPr>
        <w:t>推免名额划分单位</w:t>
      </w:r>
      <w:r>
        <w:rPr>
          <w:rFonts w:hint="eastAsia" w:ascii="仿宋" w:hAnsi="仿宋" w:eastAsia="仿宋" w:cs="宋体"/>
          <w:color w:val="auto"/>
          <w:kern w:val="0"/>
          <w:sz w:val="32"/>
          <w:szCs w:val="32"/>
        </w:rPr>
        <w:t>最高个人创新能力积分×100。</w:t>
      </w:r>
    </w:p>
    <w:p w14:paraId="4A8850F2">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 w:hAnsi="仿宋" w:eastAsia="仿宋" w:cs="仿宋"/>
          <w:b w:val="0"/>
          <w:bCs w:val="0"/>
          <w:color w:val="auto"/>
          <w:kern w:val="0"/>
          <w:sz w:val="28"/>
          <w:szCs w:val="28"/>
          <w:lang w:val="en-US" w:eastAsia="zh-CN"/>
        </w:rPr>
      </w:pPr>
      <w:r>
        <w:rPr>
          <w:rFonts w:hint="eastAsia" w:ascii="仿宋" w:hAnsi="仿宋" w:eastAsia="仿宋" w:cs="仿宋"/>
          <w:b/>
          <w:bCs/>
          <w:color w:val="auto"/>
          <w:kern w:val="0"/>
          <w:sz w:val="28"/>
          <w:szCs w:val="28"/>
          <w:lang w:val="en-US" w:eastAsia="zh-CN"/>
        </w:rPr>
        <w:t>注：</w:t>
      </w:r>
      <w:r>
        <w:rPr>
          <w:rFonts w:hint="eastAsia" w:ascii="仿宋" w:hAnsi="仿宋" w:eastAsia="仿宋" w:cs="仿宋"/>
          <w:b w:val="0"/>
          <w:bCs w:val="0"/>
          <w:color w:val="auto"/>
          <w:kern w:val="0"/>
          <w:sz w:val="28"/>
          <w:szCs w:val="28"/>
          <w:lang w:val="en-US" w:eastAsia="zh-CN"/>
        </w:rPr>
        <w:t>分母均与推免名额划分单位保持一致，且为该单位中所有成员的最高分。</w:t>
      </w:r>
    </w:p>
    <w:p w14:paraId="6F723C32">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default" w:ascii="楷体" w:hAnsi="楷体" w:eastAsia="仿宋" w:cs="宋体"/>
          <w:b w:val="0"/>
          <w:bCs w:val="0"/>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学术论文加分标准</w:t>
      </w:r>
    </w:p>
    <w:tbl>
      <w:tblPr>
        <w:tblStyle w:val="7"/>
        <w:tblW w:w="8513"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35"/>
        <w:gridCol w:w="1470"/>
        <w:gridCol w:w="4708"/>
      </w:tblGrid>
      <w:tr w14:paraId="6DE8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23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8EA2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b/>
                <w:color w:val="auto"/>
                <w:kern w:val="0"/>
                <w:sz w:val="24"/>
                <w:szCs w:val="24"/>
                <w:lang w:val="en-US" w:eastAsia="zh-CN" w:bidi="ar"/>
              </w:rPr>
              <w:t>期刊级别</w:t>
            </w:r>
          </w:p>
        </w:tc>
        <w:tc>
          <w:tcPr>
            <w:tcW w:w="14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79D7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b/>
                <w:color w:val="auto"/>
                <w:kern w:val="0"/>
                <w:sz w:val="24"/>
                <w:szCs w:val="24"/>
                <w:lang w:val="en-US" w:eastAsia="zh-CN" w:bidi="ar"/>
              </w:rPr>
              <w:t>加分</w:t>
            </w:r>
          </w:p>
        </w:tc>
        <w:tc>
          <w:tcPr>
            <w:tcW w:w="4708"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C705E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b/>
                <w:color w:val="auto"/>
                <w:kern w:val="0"/>
                <w:sz w:val="24"/>
                <w:szCs w:val="24"/>
                <w:lang w:val="en-US" w:eastAsia="zh-CN" w:bidi="ar"/>
              </w:rPr>
              <w:t>备注</w:t>
            </w:r>
          </w:p>
        </w:tc>
      </w:tr>
      <w:tr w14:paraId="5F3F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A9AD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一类期刊</w:t>
            </w:r>
          </w:p>
        </w:tc>
        <w:tc>
          <w:tcPr>
            <w:tcW w:w="14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A6F1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4</w:t>
            </w:r>
            <w:r>
              <w:rPr>
                <w:rFonts w:hint="default" w:ascii="仿宋" w:hAnsi="仿宋" w:eastAsia="仿宋" w:cs="仿宋"/>
                <w:color w:val="000000" w:themeColor="text1"/>
                <w:kern w:val="0"/>
                <w:sz w:val="24"/>
                <w:szCs w:val="24"/>
                <w:lang w:val="en-US" w:eastAsia="zh-CN" w:bidi="ar"/>
                <w14:textFill>
                  <w14:solidFill>
                    <w14:schemeClr w14:val="tx1"/>
                  </w14:solidFill>
                </w14:textFill>
              </w:rPr>
              <w:t>0分</w:t>
            </w:r>
          </w:p>
        </w:tc>
        <w:tc>
          <w:tcPr>
            <w:tcW w:w="4708" w:type="dxa"/>
            <w:vMerge w:val="restar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89C056">
            <w:pPr>
              <w:keepNext w:val="0"/>
              <w:keepLines w:val="0"/>
              <w:widowControl/>
              <w:suppressLineNumbers w:val="0"/>
              <w:spacing w:before="0" w:beforeAutospacing="0" w:after="0" w:afterAutospacing="0"/>
              <w:ind w:left="0" w:right="0"/>
              <w:jc w:val="both"/>
              <w:rPr>
                <w:rFonts w:hint="eastAsia" w:ascii="宋体" w:hAnsi="宋体" w:eastAsia="宋体" w:cs="宋体"/>
                <w:color w:val="000000" w:themeColor="text1"/>
                <w:kern w:val="0"/>
                <w:sz w:val="18"/>
                <w:szCs w:val="18"/>
                <w14:textFill>
                  <w14:solidFill>
                    <w14:schemeClr w14:val="tx1"/>
                  </w14:solidFill>
                </w14:textFill>
              </w:rPr>
            </w:pPr>
            <w:r>
              <w:rPr>
                <w:rFonts w:hint="default" w:ascii="仿宋" w:hAnsi="仿宋" w:eastAsia="仿宋" w:cs="仿宋"/>
                <w:color w:val="000000" w:themeColor="text1"/>
                <w:kern w:val="0"/>
                <w:sz w:val="24"/>
                <w:szCs w:val="24"/>
                <w:lang w:val="en-US" w:eastAsia="zh-CN" w:bidi="ar"/>
                <w14:textFill>
                  <w14:solidFill>
                    <w14:schemeClr w14:val="tx1"/>
                  </w14:solidFill>
                </w14:textFill>
              </w:rPr>
              <w:t>1.期刊级别以学校最新版《学术期刊定级标准》为准。</w:t>
            </w:r>
          </w:p>
          <w:p w14:paraId="32D66E77">
            <w:pPr>
              <w:keepNext w:val="0"/>
              <w:keepLines w:val="0"/>
              <w:widowControl/>
              <w:suppressLineNumbers w:val="0"/>
              <w:spacing w:before="0" w:beforeAutospacing="0" w:after="0" w:afterAutospacing="0"/>
              <w:ind w:left="0" w:right="0"/>
              <w:jc w:val="both"/>
              <w:rPr>
                <w:rFonts w:hint="eastAsia" w:ascii="宋体" w:hAnsi="宋体" w:eastAsia="宋体" w:cs="宋体"/>
                <w:color w:val="000000" w:themeColor="text1"/>
                <w:kern w:val="0"/>
                <w:sz w:val="18"/>
                <w:szCs w:val="18"/>
                <w14:textFill>
                  <w14:solidFill>
                    <w14:schemeClr w14:val="tx1"/>
                  </w14:solidFill>
                </w14:textFill>
              </w:rPr>
            </w:pPr>
            <w:r>
              <w:rPr>
                <w:rFonts w:hint="default" w:ascii="仿宋" w:hAnsi="仿宋" w:eastAsia="仿宋" w:cs="仿宋"/>
                <w:color w:val="000000" w:themeColor="text1"/>
                <w:kern w:val="0"/>
                <w:sz w:val="24"/>
                <w:szCs w:val="24"/>
                <w:lang w:val="en-US" w:eastAsia="zh-CN" w:bidi="ar"/>
                <w14:textFill>
                  <w14:solidFill>
                    <w14:schemeClr w14:val="tx1"/>
                  </w14:solidFill>
                </w14:textFill>
              </w:rPr>
              <w:t>2.学术论文以正式公开出版为准。</w:t>
            </w:r>
          </w:p>
          <w:p w14:paraId="12F98FAA">
            <w:pPr>
              <w:keepNext w:val="0"/>
              <w:keepLines w:val="0"/>
              <w:widowControl/>
              <w:suppressLineNumbers w:val="0"/>
              <w:spacing w:before="0" w:beforeAutospacing="0" w:after="0" w:afterAutospacing="0"/>
              <w:ind w:left="0" w:right="0"/>
              <w:jc w:val="both"/>
              <w:rPr>
                <w:rFonts w:hint="eastAsia" w:ascii="宋体" w:hAnsi="宋体" w:eastAsia="宋体" w:cs="宋体"/>
                <w:color w:val="000000" w:themeColor="text1"/>
                <w:kern w:val="0"/>
                <w:sz w:val="18"/>
                <w:szCs w:val="18"/>
                <w14:textFill>
                  <w14:solidFill>
                    <w14:schemeClr w14:val="tx1"/>
                  </w14:solidFill>
                </w14:textFill>
              </w:rPr>
            </w:pPr>
            <w:r>
              <w:rPr>
                <w:rFonts w:hint="default" w:ascii="仿宋" w:hAnsi="仿宋" w:eastAsia="仿宋" w:cs="仿宋"/>
                <w:color w:val="000000" w:themeColor="text1"/>
                <w:kern w:val="0"/>
                <w:sz w:val="24"/>
                <w:szCs w:val="24"/>
                <w:lang w:val="en-US" w:eastAsia="zh-CN" w:bidi="ar"/>
                <w14:textFill>
                  <w14:solidFill>
                    <w14:schemeClr w14:val="tx1"/>
                  </w14:solidFill>
                </w14:textFill>
              </w:rPr>
              <w:t>3.要求学生第一作者或者指导老师第一作者</w:t>
            </w:r>
            <w:r>
              <w:rPr>
                <w:rFonts w:hint="eastAsia" w:ascii="仿宋" w:hAnsi="仿宋" w:eastAsia="仿宋" w:cs="仿宋"/>
                <w:color w:val="000000" w:themeColor="text1"/>
                <w:kern w:val="0"/>
                <w:sz w:val="24"/>
                <w:szCs w:val="24"/>
                <w:lang w:val="en-US" w:eastAsia="zh-CN" w:bidi="ar"/>
                <w14:textFill>
                  <w14:solidFill>
                    <w14:schemeClr w14:val="tx1"/>
                  </w14:solidFill>
                </w14:textFill>
              </w:rPr>
              <w:t>（指导老师须为我校在职教师）</w:t>
            </w:r>
            <w:r>
              <w:rPr>
                <w:rFonts w:hint="default" w:ascii="仿宋" w:hAnsi="仿宋" w:eastAsia="仿宋" w:cs="仿宋"/>
                <w:color w:val="000000" w:themeColor="text1"/>
                <w:kern w:val="0"/>
                <w:sz w:val="24"/>
                <w:szCs w:val="24"/>
                <w:lang w:val="en-US" w:eastAsia="zh-CN" w:bidi="ar"/>
                <w14:textFill>
                  <w14:solidFill>
                    <w14:schemeClr w14:val="tx1"/>
                  </w14:solidFill>
                </w14:textFill>
              </w:rPr>
              <w:t>、学生第二作者。</w:t>
            </w:r>
          </w:p>
          <w:p w14:paraId="65C8E717">
            <w:pPr>
              <w:keepNext w:val="0"/>
              <w:keepLines w:val="0"/>
              <w:widowControl/>
              <w:suppressLineNumbers w:val="0"/>
              <w:spacing w:before="0" w:beforeAutospacing="0" w:after="0" w:afterAutospacing="0"/>
              <w:ind w:left="0" w:right="0"/>
              <w:jc w:val="both"/>
              <w:rPr>
                <w:rFonts w:hint="eastAsia" w:ascii="宋体" w:hAnsi="宋体" w:eastAsia="宋体" w:cs="宋体"/>
                <w:color w:val="000000" w:themeColor="text1"/>
                <w:kern w:val="0"/>
                <w:sz w:val="18"/>
                <w:szCs w:val="18"/>
                <w14:textFill>
                  <w14:solidFill>
                    <w14:schemeClr w14:val="tx1"/>
                  </w14:solidFill>
                </w14:textFill>
              </w:rPr>
            </w:pPr>
            <w:r>
              <w:rPr>
                <w:rFonts w:hint="default" w:ascii="仿宋" w:hAnsi="仿宋" w:eastAsia="仿宋" w:cs="仿宋"/>
                <w:color w:val="000000" w:themeColor="text1"/>
                <w:kern w:val="0"/>
                <w:sz w:val="24"/>
                <w:szCs w:val="24"/>
                <w:lang w:val="en-US" w:eastAsia="zh-CN" w:bidi="ar"/>
                <w14:textFill>
                  <w14:solidFill>
                    <w14:schemeClr w14:val="tx1"/>
                  </w14:solidFill>
                </w14:textFill>
              </w:rPr>
              <w:t>4.</w:t>
            </w:r>
            <w:r>
              <w:rPr>
                <w:rFonts w:hint="eastAsia" w:ascii="仿宋" w:hAnsi="仿宋" w:eastAsia="仿宋" w:cs="仿宋"/>
                <w:color w:val="000000" w:themeColor="text1"/>
                <w:kern w:val="0"/>
                <w:sz w:val="24"/>
                <w:szCs w:val="24"/>
                <w:lang w:val="en-US" w:eastAsia="zh-CN" w:bidi="ar"/>
                <w14:textFill>
                  <w14:solidFill>
                    <w14:schemeClr w14:val="tx1"/>
                  </w14:solidFill>
                </w14:textFill>
              </w:rPr>
              <w:t>五类</w:t>
            </w:r>
            <w:r>
              <w:rPr>
                <w:rFonts w:hint="default" w:ascii="仿宋" w:hAnsi="仿宋" w:eastAsia="仿宋" w:cs="仿宋"/>
                <w:color w:val="000000" w:themeColor="text1"/>
                <w:kern w:val="0"/>
                <w:sz w:val="24"/>
                <w:szCs w:val="24"/>
                <w:lang w:val="en-US" w:eastAsia="zh-CN" w:bidi="ar"/>
                <w14:textFill>
                  <w14:solidFill>
                    <w14:schemeClr w14:val="tx1"/>
                  </w14:solidFill>
                </w14:textFill>
              </w:rPr>
              <w:t>期刊限报</w:t>
            </w:r>
            <w:r>
              <w:rPr>
                <w:rFonts w:hint="eastAsia" w:ascii="仿宋" w:hAnsi="仿宋" w:eastAsia="仿宋" w:cs="仿宋"/>
                <w:color w:val="000000" w:themeColor="text1"/>
                <w:kern w:val="0"/>
                <w:sz w:val="24"/>
                <w:szCs w:val="24"/>
                <w:lang w:val="en-US" w:eastAsia="zh-CN" w:bidi="ar"/>
                <w14:textFill>
                  <w14:solidFill>
                    <w14:schemeClr w14:val="tx1"/>
                  </w14:solidFill>
                </w14:textFill>
              </w:rPr>
              <w:t>2</w:t>
            </w:r>
            <w:r>
              <w:rPr>
                <w:rFonts w:hint="default" w:ascii="仿宋" w:hAnsi="仿宋" w:eastAsia="仿宋" w:cs="仿宋"/>
                <w:color w:val="000000" w:themeColor="text1"/>
                <w:kern w:val="0"/>
                <w:sz w:val="24"/>
                <w:szCs w:val="24"/>
                <w:lang w:val="en-US" w:eastAsia="zh-CN" w:bidi="ar"/>
                <w14:textFill>
                  <w14:solidFill>
                    <w14:schemeClr w14:val="tx1"/>
                  </w14:solidFill>
                </w14:textFill>
              </w:rPr>
              <w:t>篇，需由院学术委员会匿名审核，超过三分之二通过方可加分。</w:t>
            </w:r>
          </w:p>
        </w:tc>
      </w:tr>
      <w:tr w14:paraId="724E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335" w:type="dxa"/>
            <w:tcBorders>
              <w:top w:val="single" w:color="auto" w:sz="4" w:space="0"/>
              <w:left w:val="single" w:color="auto" w:sz="6" w:space="0"/>
              <w:bottom w:val="single" w:color="auto" w:sz="6" w:space="0"/>
              <w:right w:val="single" w:color="auto" w:sz="4" w:space="0"/>
            </w:tcBorders>
            <w:shd w:val="clear" w:color="auto" w:fill="auto"/>
            <w:tcMar>
              <w:left w:w="105" w:type="dxa"/>
              <w:right w:w="105" w:type="dxa"/>
            </w:tcMar>
            <w:vAlign w:val="center"/>
          </w:tcPr>
          <w:p w14:paraId="584135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二类期刊</w:t>
            </w:r>
          </w:p>
        </w:tc>
        <w:tc>
          <w:tcPr>
            <w:tcW w:w="14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A973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30</w:t>
            </w:r>
            <w:r>
              <w:rPr>
                <w:rFonts w:hint="default" w:ascii="仿宋" w:hAnsi="仿宋" w:eastAsia="仿宋" w:cs="仿宋"/>
                <w:color w:val="000000" w:themeColor="text1"/>
                <w:kern w:val="0"/>
                <w:sz w:val="24"/>
                <w:szCs w:val="24"/>
                <w:lang w:val="en-US" w:eastAsia="zh-CN" w:bidi="ar"/>
                <w14:textFill>
                  <w14:solidFill>
                    <w14:schemeClr w14:val="tx1"/>
                  </w14:solidFill>
                </w14:textFill>
              </w:rPr>
              <w:t>分</w:t>
            </w:r>
          </w:p>
        </w:tc>
        <w:tc>
          <w:tcPr>
            <w:tcW w:w="4708" w:type="dxa"/>
            <w:vMerge w:val="continue"/>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5C8A5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14:paraId="11FB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35" w:type="dxa"/>
            <w:tcBorders>
              <w:top w:val="nil"/>
              <w:left w:val="single" w:color="auto" w:sz="6" w:space="0"/>
              <w:bottom w:val="single" w:color="auto" w:sz="4" w:space="0"/>
              <w:right w:val="single" w:color="auto" w:sz="4" w:space="0"/>
            </w:tcBorders>
            <w:shd w:val="clear" w:color="auto" w:fill="auto"/>
            <w:tcMar>
              <w:left w:w="105" w:type="dxa"/>
              <w:right w:w="105" w:type="dxa"/>
            </w:tcMar>
            <w:vAlign w:val="center"/>
          </w:tcPr>
          <w:p w14:paraId="244EDD2A">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4"/>
                <w:szCs w:val="24"/>
              </w:rPr>
            </w:pPr>
            <w:r>
              <w:rPr>
                <w:rFonts w:hint="default" w:ascii="仿宋" w:hAnsi="仿宋" w:eastAsia="仿宋" w:cs="仿宋"/>
                <w:color w:val="auto"/>
                <w:kern w:val="0"/>
                <w:sz w:val="24"/>
                <w:szCs w:val="24"/>
                <w:lang w:val="en-US" w:eastAsia="zh-CN" w:bidi="ar"/>
              </w:rPr>
              <w:t>三类期刊</w:t>
            </w:r>
          </w:p>
        </w:tc>
        <w:tc>
          <w:tcPr>
            <w:tcW w:w="14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35E8C6">
            <w:pPr>
              <w:keepNext w:val="0"/>
              <w:keepLines w:val="0"/>
              <w:widowControl/>
              <w:suppressLineNumbers w:val="0"/>
              <w:spacing w:before="0" w:beforeAutospacing="0" w:after="0" w:afterAutospacing="0"/>
              <w:ind w:left="0" w:right="0"/>
              <w:jc w:val="center"/>
              <w:rPr>
                <w:rFonts w:hint="default"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20</w:t>
            </w:r>
            <w:r>
              <w:rPr>
                <w:rFonts w:hint="default" w:ascii="仿宋" w:hAnsi="仿宋" w:eastAsia="仿宋" w:cs="仿宋"/>
                <w:color w:val="000000" w:themeColor="text1"/>
                <w:kern w:val="0"/>
                <w:sz w:val="24"/>
                <w:szCs w:val="24"/>
                <w:lang w:val="en-US" w:eastAsia="zh-CN" w:bidi="ar"/>
                <w14:textFill>
                  <w14:solidFill>
                    <w14:schemeClr w14:val="tx1"/>
                  </w14:solidFill>
                </w14:textFill>
              </w:rPr>
              <w:t>分</w:t>
            </w:r>
          </w:p>
        </w:tc>
        <w:tc>
          <w:tcPr>
            <w:tcW w:w="4708" w:type="dxa"/>
            <w:vMerge w:val="continue"/>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BFF4B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0FFE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3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E5BE8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四类期刊</w:t>
            </w:r>
          </w:p>
        </w:tc>
        <w:tc>
          <w:tcPr>
            <w:tcW w:w="14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704C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10</w:t>
            </w:r>
            <w:r>
              <w:rPr>
                <w:rFonts w:hint="default" w:ascii="仿宋" w:hAnsi="仿宋" w:eastAsia="仿宋" w:cs="仿宋"/>
                <w:color w:val="000000" w:themeColor="text1"/>
                <w:kern w:val="0"/>
                <w:sz w:val="24"/>
                <w:szCs w:val="24"/>
                <w:lang w:val="en-US" w:eastAsia="zh-CN" w:bidi="ar"/>
                <w14:textFill>
                  <w14:solidFill>
                    <w14:schemeClr w14:val="tx1"/>
                  </w14:solidFill>
                </w14:textFill>
              </w:rPr>
              <w:t>分</w:t>
            </w:r>
          </w:p>
        </w:tc>
        <w:tc>
          <w:tcPr>
            <w:tcW w:w="4708" w:type="dxa"/>
            <w:vMerge w:val="continue"/>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8CEE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1CA7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23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98C03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8"/>
                <w:szCs w:val="18"/>
              </w:rPr>
            </w:pPr>
            <w:r>
              <w:rPr>
                <w:rFonts w:hint="default" w:ascii="仿宋" w:hAnsi="仿宋" w:eastAsia="仿宋" w:cs="仿宋"/>
                <w:color w:val="auto"/>
                <w:kern w:val="0"/>
                <w:sz w:val="24"/>
                <w:szCs w:val="24"/>
                <w:lang w:val="en-US" w:eastAsia="zh-CN" w:bidi="ar"/>
              </w:rPr>
              <w:t>五类期刊</w:t>
            </w:r>
          </w:p>
        </w:tc>
        <w:tc>
          <w:tcPr>
            <w:tcW w:w="147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7F2F4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5</w:t>
            </w:r>
            <w:r>
              <w:rPr>
                <w:rFonts w:hint="default" w:ascii="仿宋" w:hAnsi="仿宋" w:eastAsia="仿宋" w:cs="仿宋"/>
                <w:color w:val="000000" w:themeColor="text1"/>
                <w:kern w:val="0"/>
                <w:sz w:val="24"/>
                <w:szCs w:val="24"/>
                <w:lang w:val="en-US" w:eastAsia="zh-CN" w:bidi="ar"/>
                <w14:textFill>
                  <w14:solidFill>
                    <w14:schemeClr w14:val="tx1"/>
                  </w14:solidFill>
                </w14:textFill>
              </w:rPr>
              <w:t>分</w:t>
            </w:r>
          </w:p>
        </w:tc>
        <w:tc>
          <w:tcPr>
            <w:tcW w:w="4708" w:type="dxa"/>
            <w:vMerge w:val="continue"/>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A90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bl>
    <w:p w14:paraId="3C2A4865">
      <w:pPr>
        <w:widowControl/>
        <w:spacing w:line="375" w:lineRule="atLeast"/>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2.国家专利加分标准</w:t>
      </w:r>
    </w:p>
    <w:tbl>
      <w:tblPr>
        <w:tblStyle w:val="7"/>
        <w:tblW w:w="8516" w:type="dxa"/>
        <w:tblInd w:w="0" w:type="dxa"/>
        <w:tblLayout w:type="fixed"/>
        <w:tblCellMar>
          <w:top w:w="0" w:type="dxa"/>
          <w:left w:w="0" w:type="dxa"/>
          <w:bottom w:w="0" w:type="dxa"/>
          <w:right w:w="0" w:type="dxa"/>
        </w:tblCellMar>
      </w:tblPr>
      <w:tblGrid>
        <w:gridCol w:w="3943"/>
        <w:gridCol w:w="990"/>
        <w:gridCol w:w="3583"/>
      </w:tblGrid>
      <w:tr w14:paraId="46509B2E">
        <w:tblPrEx>
          <w:tblCellMar>
            <w:top w:w="0" w:type="dxa"/>
            <w:left w:w="0" w:type="dxa"/>
            <w:bottom w:w="0" w:type="dxa"/>
            <w:right w:w="0" w:type="dxa"/>
          </w:tblCellMar>
        </w:tblPrEx>
        <w:tc>
          <w:tcPr>
            <w:tcW w:w="39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980F1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专利类别</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528D6C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加分</w:t>
            </w:r>
          </w:p>
        </w:tc>
        <w:tc>
          <w:tcPr>
            <w:tcW w:w="3583" w:type="dxa"/>
            <w:tcBorders>
              <w:top w:val="single" w:color="auto" w:sz="6" w:space="0"/>
              <w:left w:val="nil"/>
              <w:bottom w:val="single" w:color="auto" w:sz="6" w:space="0"/>
              <w:right w:val="single" w:color="auto" w:sz="6" w:space="0"/>
            </w:tcBorders>
            <w:tcMar>
              <w:top w:w="0" w:type="dxa"/>
              <w:left w:w="105" w:type="dxa"/>
              <w:bottom w:w="0" w:type="dxa"/>
              <w:right w:w="105" w:type="dxa"/>
            </w:tcMar>
          </w:tcPr>
          <w:p w14:paraId="6102C9A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备注</w:t>
            </w:r>
          </w:p>
        </w:tc>
      </w:tr>
      <w:tr w14:paraId="2091CF10">
        <w:tblPrEx>
          <w:tblCellMar>
            <w:top w:w="0" w:type="dxa"/>
            <w:left w:w="0" w:type="dxa"/>
            <w:bottom w:w="0" w:type="dxa"/>
            <w:right w:w="0" w:type="dxa"/>
          </w:tblCellMar>
        </w:tblPrEx>
        <w:trPr>
          <w:trHeight w:val="582" w:hRule="atLeast"/>
        </w:trPr>
        <w:tc>
          <w:tcPr>
            <w:tcW w:w="394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9A9FF5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发明专利</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6750DAF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5分</w:t>
            </w:r>
          </w:p>
        </w:tc>
        <w:tc>
          <w:tcPr>
            <w:tcW w:w="3583" w:type="dxa"/>
            <w:vMerge w:val="restart"/>
            <w:tcBorders>
              <w:top w:val="nil"/>
              <w:left w:val="nil"/>
              <w:bottom w:val="single" w:color="auto" w:sz="6" w:space="0"/>
              <w:right w:val="single" w:color="auto" w:sz="6" w:space="0"/>
            </w:tcBorders>
            <w:tcMar>
              <w:top w:w="0" w:type="dxa"/>
              <w:left w:w="105" w:type="dxa"/>
              <w:bottom w:w="0" w:type="dxa"/>
              <w:right w:w="105" w:type="dxa"/>
            </w:tcMar>
          </w:tcPr>
          <w:p w14:paraId="3CEFC4F5">
            <w:pPr>
              <w:keepNext w:val="0"/>
              <w:keepLines w:val="0"/>
              <w:widowControl/>
              <w:numPr>
                <w:ilvl w:val="0"/>
                <w:numId w:val="3"/>
              </w:numPr>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以第一负责人取得</w:t>
            </w:r>
            <w:r>
              <w:rPr>
                <w:rFonts w:hint="eastAsia" w:ascii="仿宋" w:hAnsi="仿宋" w:eastAsia="仿宋" w:cs="宋体"/>
                <w:color w:val="auto"/>
                <w:kern w:val="0"/>
                <w:sz w:val="24"/>
                <w:szCs w:val="24"/>
                <w:lang w:val="en-US" w:eastAsia="zh-CN"/>
              </w:rPr>
              <w:t>带官方编号的</w:t>
            </w:r>
            <w:r>
              <w:rPr>
                <w:rFonts w:hint="eastAsia" w:ascii="仿宋" w:hAnsi="仿宋" w:eastAsia="仿宋" w:cs="宋体"/>
                <w:color w:val="auto"/>
                <w:kern w:val="0"/>
                <w:sz w:val="24"/>
                <w:szCs w:val="24"/>
              </w:rPr>
              <w:t>专利授权书为准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递交未获批的专利申请书无效</w:t>
            </w:r>
            <w:r>
              <w:rPr>
                <w:rFonts w:hint="eastAsia" w:ascii="仿宋" w:hAnsi="仿宋" w:eastAsia="仿宋" w:cs="宋体"/>
                <w:color w:val="auto"/>
                <w:kern w:val="0"/>
                <w:sz w:val="24"/>
                <w:szCs w:val="24"/>
              </w:rPr>
              <w:t>。</w:t>
            </w:r>
          </w:p>
          <w:p w14:paraId="758434E2">
            <w:pPr>
              <w:keepNext w:val="0"/>
              <w:keepLines w:val="0"/>
              <w:widowControl/>
              <w:numPr>
                <w:ilvl w:val="0"/>
                <w:numId w:val="3"/>
              </w:numPr>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两类专利各限报1项。</w:t>
            </w:r>
          </w:p>
        </w:tc>
      </w:tr>
      <w:tr w14:paraId="171AE201">
        <w:tblPrEx>
          <w:tblCellMar>
            <w:top w:w="0" w:type="dxa"/>
            <w:left w:w="0" w:type="dxa"/>
            <w:bottom w:w="0" w:type="dxa"/>
            <w:right w:w="0" w:type="dxa"/>
          </w:tblCellMar>
        </w:tblPrEx>
        <w:tc>
          <w:tcPr>
            <w:tcW w:w="394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FD6812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实用新型专利、外观设计专利、软件著作权</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0344244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2分</w:t>
            </w:r>
          </w:p>
        </w:tc>
        <w:tc>
          <w:tcPr>
            <w:tcW w:w="3583" w:type="dxa"/>
            <w:vMerge w:val="continue"/>
            <w:tcBorders>
              <w:top w:val="nil"/>
              <w:left w:val="nil"/>
              <w:bottom w:val="single" w:color="auto" w:sz="6" w:space="0"/>
              <w:right w:val="single" w:color="auto" w:sz="6" w:space="0"/>
            </w:tcBorders>
            <w:vAlign w:val="center"/>
          </w:tcPr>
          <w:p w14:paraId="7E796B3C">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bl>
    <w:p w14:paraId="4B9C1A34">
      <w:pPr>
        <w:widowControl/>
        <w:spacing w:line="375" w:lineRule="atLeast"/>
        <w:ind w:firstLine="640" w:firstLineChars="200"/>
        <w:jc w:val="both"/>
        <w:rPr>
          <w:rFonts w:hint="eastAsia"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3.学科竞赛加分标准</w:t>
      </w:r>
    </w:p>
    <w:p w14:paraId="08405784">
      <w:pPr>
        <w:widowControl/>
        <w:spacing w:line="375" w:lineRule="atLeast"/>
        <w:ind w:firstLine="640" w:firstLineChars="200"/>
        <w:jc w:val="both"/>
        <w:rPr>
          <w:rFonts w:hint="default" w:ascii="仿宋" w:hAnsi="仿宋" w:eastAsia="仿宋" w:cs="宋体"/>
          <w:color w:val="000000" w:themeColor="text1"/>
          <w:kern w:val="0"/>
          <w:sz w:val="32"/>
          <w:szCs w:val="32"/>
          <w:highlight w:val="none"/>
          <w:lang w:val="en-US" w:eastAsia="zh-CN"/>
          <w14:textFill>
            <w14:solidFill>
              <w14:schemeClr w14:val="tx1"/>
            </w14:solidFill>
          </w14:textFill>
        </w:rPr>
      </w:pP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（1）</w:t>
      </w:r>
      <w:r>
        <w:rPr>
          <w:rFonts w:hint="default" w:ascii="仿宋" w:hAnsi="仿宋" w:eastAsia="仿宋" w:cs="宋体"/>
          <w:color w:val="000000" w:themeColor="text1"/>
          <w:kern w:val="0"/>
          <w:sz w:val="32"/>
          <w:szCs w:val="32"/>
          <w:highlight w:val="none"/>
          <w:lang w:val="en-US" w:eastAsia="zh-CN"/>
          <w14:textFill>
            <w14:solidFill>
              <w14:schemeClr w14:val="tx1"/>
            </w14:solidFill>
          </w14:textFill>
        </w:rPr>
        <w:t>2025 年</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之前的</w:t>
      </w:r>
      <w:r>
        <w:rPr>
          <w:rFonts w:hint="default" w:ascii="仿宋" w:hAnsi="仿宋" w:eastAsia="仿宋" w:cs="宋体"/>
          <w:color w:val="000000" w:themeColor="text1"/>
          <w:kern w:val="0"/>
          <w:sz w:val="32"/>
          <w:szCs w:val="32"/>
          <w:highlight w:val="none"/>
          <w:lang w:val="en-US" w:eastAsia="zh-CN"/>
          <w14:textFill>
            <w14:solidFill>
              <w14:schemeClr w14:val="tx1"/>
            </w14:solidFill>
          </w14:textFill>
        </w:rPr>
        <w:t>竞赛</w:t>
      </w:r>
    </w:p>
    <w:tbl>
      <w:tblPr>
        <w:tblStyle w:val="7"/>
        <w:tblW w:w="8516" w:type="dxa"/>
        <w:tblInd w:w="0" w:type="dxa"/>
        <w:tblLayout w:type="fixed"/>
        <w:tblCellMar>
          <w:top w:w="0" w:type="dxa"/>
          <w:left w:w="0" w:type="dxa"/>
          <w:bottom w:w="0" w:type="dxa"/>
          <w:right w:w="0" w:type="dxa"/>
        </w:tblCellMar>
      </w:tblPr>
      <w:tblGrid>
        <w:gridCol w:w="1228"/>
        <w:gridCol w:w="4800"/>
        <w:gridCol w:w="855"/>
        <w:gridCol w:w="1633"/>
      </w:tblGrid>
      <w:tr w14:paraId="7D43DE11">
        <w:tblPrEx>
          <w:tblCellMar>
            <w:top w:w="0" w:type="dxa"/>
            <w:left w:w="0" w:type="dxa"/>
            <w:bottom w:w="0" w:type="dxa"/>
            <w:right w:w="0" w:type="dxa"/>
          </w:tblCellMar>
        </w:tblPrEx>
        <w:tc>
          <w:tcPr>
            <w:tcW w:w="1228"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2336922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类别</w:t>
            </w:r>
          </w:p>
        </w:tc>
        <w:tc>
          <w:tcPr>
            <w:tcW w:w="4800"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5228BCB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获奖等级</w:t>
            </w:r>
          </w:p>
        </w:tc>
        <w:tc>
          <w:tcPr>
            <w:tcW w:w="85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70B3323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加分</w:t>
            </w:r>
          </w:p>
        </w:tc>
        <w:tc>
          <w:tcPr>
            <w:tcW w:w="1633"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2C3D6BA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备注</w:t>
            </w:r>
          </w:p>
        </w:tc>
      </w:tr>
      <w:tr w14:paraId="4FDAD53B">
        <w:tblPrEx>
          <w:tblCellMar>
            <w:top w:w="0" w:type="dxa"/>
            <w:left w:w="0" w:type="dxa"/>
            <w:bottom w:w="0" w:type="dxa"/>
            <w:right w:w="0" w:type="dxa"/>
          </w:tblCellMar>
        </w:tblPrEx>
        <w:tc>
          <w:tcPr>
            <w:tcW w:w="122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5A0DC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一类学科竞赛</w:t>
            </w: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81734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w:t>
            </w:r>
            <w:r>
              <w:rPr>
                <w:rFonts w:hint="eastAsia" w:ascii="仿宋" w:hAnsi="仿宋" w:eastAsia="仿宋" w:cs="宋体"/>
                <w:color w:val="auto"/>
                <w:kern w:val="0"/>
                <w:sz w:val="24"/>
                <w:szCs w:val="24"/>
                <w:highlight w:val="none"/>
                <w:lang w:val="en-US" w:eastAsia="zh-CN"/>
              </w:rPr>
              <w:t>赛一档次奖项（含创新大赛主赛道、红旅赛道、产业赛道金奖，大挑主体赛、“揭榜挂帅”专项赛特等奖，小挑金奖）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2CA5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40分</w:t>
            </w:r>
          </w:p>
        </w:tc>
        <w:tc>
          <w:tcPr>
            <w:tcW w:w="1633"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46A0D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1.竞赛目录以学校学科竞赛委员会当年公布为准。</w:t>
            </w:r>
          </w:p>
          <w:p w14:paraId="26915026">
            <w:pPr>
              <w:keepNext w:val="0"/>
              <w:keepLines w:val="0"/>
              <w:widowControl/>
              <w:suppressLineNumbers w:val="0"/>
              <w:spacing w:before="0" w:beforeAutospacing="0" w:after="0" w:afterAutospacing="0"/>
              <w:ind w:left="0" w:right="0"/>
              <w:jc w:val="both"/>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2.学科竞赛成果以奖状、文件等正式证明材料为准。</w:t>
            </w:r>
          </w:p>
          <w:p w14:paraId="06350F54">
            <w:pPr>
              <w:keepNext w:val="0"/>
              <w:keepLines w:val="0"/>
              <w:widowControl/>
              <w:suppressLineNumbers w:val="0"/>
              <w:spacing w:before="0" w:beforeAutospacing="0" w:after="0" w:afterAutospacing="0"/>
              <w:ind w:left="0" w:right="0"/>
              <w:jc w:val="both"/>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3. 时间节点</w:t>
            </w:r>
            <w:r>
              <w:rPr>
                <w:rFonts w:hint="eastAsia" w:ascii="仿宋" w:hAnsi="仿宋" w:eastAsia="仿宋" w:cs="宋体"/>
                <w:color w:val="auto"/>
                <w:kern w:val="0"/>
                <w:sz w:val="24"/>
                <w:szCs w:val="24"/>
              </w:rPr>
              <w:t>以奖状、文件等正式证明材料为准。</w:t>
            </w:r>
          </w:p>
          <w:p w14:paraId="4CDDB7E3">
            <w:pPr>
              <w:keepNext w:val="0"/>
              <w:keepLines w:val="0"/>
              <w:widowControl/>
              <w:suppressLineNumbers w:val="0"/>
              <w:spacing w:before="0" w:beforeAutospacing="0" w:after="0" w:afterAutospacing="0"/>
              <w:ind w:left="0" w:right="0"/>
              <w:jc w:val="both"/>
              <w:rPr>
                <w:rFonts w:hint="eastAsia"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4</w:t>
            </w:r>
            <w:r>
              <w:rPr>
                <w:rFonts w:hint="eastAsia" w:ascii="仿宋" w:hAnsi="仿宋" w:eastAsia="仿宋" w:cs="宋体"/>
                <w:color w:val="auto"/>
                <w:kern w:val="0"/>
                <w:sz w:val="24"/>
                <w:szCs w:val="24"/>
              </w:rPr>
              <w:t>.团队项目按照排序进行加分。</w:t>
            </w:r>
          </w:p>
          <w:p w14:paraId="5C104EC6">
            <w:pPr>
              <w:keepNext w:val="0"/>
              <w:keepLines w:val="0"/>
              <w:widowControl/>
              <w:suppressLineNumbers w:val="0"/>
              <w:spacing w:before="0" w:beforeAutospacing="0" w:after="0" w:afterAutospacing="0"/>
              <w:ind w:left="0" w:right="0"/>
              <w:jc w:val="both"/>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5.同一项目就高加分，不重复加分。</w:t>
            </w:r>
          </w:p>
        </w:tc>
      </w:tr>
      <w:tr w14:paraId="2C08B124">
        <w:tblPrEx>
          <w:tblCellMar>
            <w:top w:w="0" w:type="dxa"/>
            <w:left w:w="0" w:type="dxa"/>
            <w:bottom w:w="0" w:type="dxa"/>
            <w:right w:w="0" w:type="dxa"/>
          </w:tblCellMar>
        </w:tblPrEx>
        <w:tc>
          <w:tcPr>
            <w:tcW w:w="1228" w:type="dxa"/>
            <w:vMerge w:val="continue"/>
            <w:tcBorders>
              <w:top w:val="single" w:color="auto" w:sz="4" w:space="0"/>
              <w:left w:val="single" w:color="auto" w:sz="4" w:space="0"/>
              <w:bottom w:val="single" w:color="auto" w:sz="4" w:space="0"/>
              <w:right w:val="single" w:color="auto" w:sz="4" w:space="0"/>
            </w:tcBorders>
            <w:vAlign w:val="center"/>
          </w:tcPr>
          <w:p w14:paraId="35E71AB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A5E419">
            <w:pPr>
              <w:keepNext w:val="0"/>
              <w:keepLines w:val="0"/>
              <w:widowControl/>
              <w:suppressLineNumbers w:val="0"/>
              <w:spacing w:before="0" w:beforeAutospacing="0" w:after="0" w:afterAutospacing="0"/>
              <w:ind w:left="0" w:right="0"/>
              <w:jc w:val="both"/>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国</w:t>
            </w:r>
            <w:r>
              <w:rPr>
                <w:rFonts w:hint="eastAsia" w:ascii="仿宋" w:hAnsi="仿宋" w:eastAsia="仿宋" w:cs="宋体"/>
                <w:color w:val="auto"/>
                <w:kern w:val="0"/>
                <w:sz w:val="24"/>
                <w:szCs w:val="24"/>
                <w:highlight w:val="none"/>
                <w:lang w:val="en-US" w:eastAsia="zh-CN"/>
              </w:rPr>
              <w:t>赛二档次一层次奖项（含大挑主体赛、“揭榜挂帅”专项赛一等奖）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7F27F6">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30分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152AB3F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119D2972">
        <w:tblPrEx>
          <w:tblCellMar>
            <w:top w:w="0" w:type="dxa"/>
            <w:left w:w="0" w:type="dxa"/>
            <w:bottom w:w="0" w:type="dxa"/>
            <w:right w:w="0" w:type="dxa"/>
          </w:tblCellMar>
        </w:tblPrEx>
        <w:tc>
          <w:tcPr>
            <w:tcW w:w="1228" w:type="dxa"/>
            <w:vMerge w:val="continue"/>
            <w:tcBorders>
              <w:top w:val="single" w:color="auto" w:sz="4" w:space="0"/>
              <w:left w:val="single" w:color="auto" w:sz="4" w:space="0"/>
              <w:bottom w:val="single" w:color="auto" w:sz="4" w:space="0"/>
              <w:right w:val="single" w:color="auto" w:sz="4" w:space="0"/>
            </w:tcBorders>
            <w:vAlign w:val="center"/>
          </w:tcPr>
          <w:p w14:paraId="231EA4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B0095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w:t>
            </w:r>
            <w:r>
              <w:rPr>
                <w:rFonts w:hint="eastAsia" w:ascii="仿宋" w:hAnsi="仿宋" w:eastAsia="仿宋" w:cs="宋体"/>
                <w:color w:val="auto"/>
                <w:kern w:val="0"/>
                <w:sz w:val="24"/>
                <w:szCs w:val="24"/>
                <w:highlight w:val="none"/>
                <w:lang w:val="en-US" w:eastAsia="zh-CN"/>
              </w:rPr>
              <w:t>赛二档次二层次奖项（含创新大赛主赛道、红旅赛道、产业赛道银奖，港澳台、国际项目金奖；大挑主体赛、“揭榜挂帅”专项赛二等奖，红色、黑科技专项赛一等奖及以上；小挑银奖）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83EFB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25</w:t>
            </w:r>
            <w:r>
              <w:rPr>
                <w:rFonts w:hint="eastAsia" w:ascii="仿宋" w:hAnsi="仿宋" w:eastAsia="仿宋" w:cs="宋体"/>
                <w:color w:val="auto"/>
                <w:kern w:val="0"/>
                <w:sz w:val="24"/>
                <w:szCs w:val="24"/>
              </w:rPr>
              <w:t>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5F72D405">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43DCFD2C">
        <w:tblPrEx>
          <w:tblCellMar>
            <w:top w:w="0" w:type="dxa"/>
            <w:left w:w="0" w:type="dxa"/>
            <w:bottom w:w="0" w:type="dxa"/>
            <w:right w:w="0" w:type="dxa"/>
          </w:tblCellMar>
        </w:tblPrEx>
        <w:tc>
          <w:tcPr>
            <w:tcW w:w="1228" w:type="dxa"/>
            <w:vMerge w:val="continue"/>
            <w:tcBorders>
              <w:top w:val="single" w:color="auto" w:sz="4" w:space="0"/>
              <w:left w:val="single" w:color="auto" w:sz="4" w:space="0"/>
              <w:bottom w:val="single" w:color="auto" w:sz="4" w:space="0"/>
              <w:right w:val="single" w:color="auto" w:sz="4" w:space="0"/>
            </w:tcBorders>
            <w:vAlign w:val="center"/>
          </w:tcPr>
          <w:p w14:paraId="16B0F41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1F33E4">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w:t>
            </w:r>
            <w:r>
              <w:rPr>
                <w:rFonts w:hint="eastAsia" w:ascii="仿宋" w:hAnsi="仿宋" w:eastAsia="仿宋" w:cs="宋体"/>
                <w:color w:val="auto"/>
                <w:kern w:val="0"/>
                <w:sz w:val="24"/>
                <w:szCs w:val="24"/>
                <w:highlight w:val="none"/>
                <w:lang w:val="en-US" w:eastAsia="zh-CN"/>
              </w:rPr>
              <w:t>赛三档次奖项（含创新大赛主赛道、红旅赛道、产业赛道铜奖，港澳台、国际项目银奖；大挑主体赛、“揭榜挂帅”专项赛三等奖，红色、黑科技专项赛二等奖；小挑铜奖）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04FF6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20分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2F30C5D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3A42D0D1">
        <w:tblPrEx>
          <w:tblCellMar>
            <w:top w:w="0" w:type="dxa"/>
            <w:left w:w="0" w:type="dxa"/>
            <w:bottom w:w="0" w:type="dxa"/>
            <w:right w:w="0" w:type="dxa"/>
          </w:tblCellMar>
        </w:tblPrEx>
        <w:tc>
          <w:tcPr>
            <w:tcW w:w="1228" w:type="dxa"/>
            <w:vMerge w:val="continue"/>
            <w:tcBorders>
              <w:top w:val="single" w:color="auto" w:sz="4" w:space="0"/>
              <w:left w:val="single" w:color="auto" w:sz="4" w:space="0"/>
              <w:right w:val="single" w:color="auto" w:sz="6" w:space="0"/>
            </w:tcBorders>
            <w:vAlign w:val="center"/>
          </w:tcPr>
          <w:p w14:paraId="0A871BB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single" w:color="auto" w:sz="4" w:space="0"/>
              <w:left w:val="nil"/>
              <w:bottom w:val="single" w:color="auto" w:sz="6" w:space="0"/>
              <w:right w:val="single" w:color="auto" w:sz="4" w:space="0"/>
            </w:tcBorders>
            <w:tcMar>
              <w:top w:w="0" w:type="dxa"/>
              <w:left w:w="105" w:type="dxa"/>
              <w:bottom w:w="0" w:type="dxa"/>
              <w:right w:w="105" w:type="dxa"/>
            </w:tcMar>
            <w:vAlign w:val="center"/>
          </w:tcPr>
          <w:p w14:paraId="43298D1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lang w:val="en-US" w:eastAsia="zh-CN"/>
              </w:rPr>
              <w:t>其他一类学科竞赛国赛金奖或一等奖及以上；</w:t>
            </w:r>
            <w:r>
              <w:rPr>
                <w:rFonts w:hint="eastAsia" w:ascii="仿宋" w:hAnsi="仿宋" w:eastAsia="仿宋" w:cs="宋体"/>
                <w:color w:val="auto"/>
                <w:kern w:val="0"/>
                <w:sz w:val="24"/>
                <w:szCs w:val="24"/>
                <w:highlight w:val="none"/>
              </w:rPr>
              <w:t>省</w:t>
            </w:r>
            <w:r>
              <w:rPr>
                <w:rFonts w:hint="eastAsia" w:ascii="仿宋" w:hAnsi="仿宋" w:eastAsia="仿宋" w:cs="宋体"/>
                <w:color w:val="auto"/>
                <w:kern w:val="0"/>
                <w:sz w:val="24"/>
                <w:szCs w:val="24"/>
                <w:highlight w:val="none"/>
                <w:lang w:val="en-US" w:eastAsia="zh-CN"/>
              </w:rPr>
              <w:t>赛一档次奖项（含创新大赛主赛道、红旅赛道、产业赛道金奖；大挑主体赛一等奖及以上；小挑金奖；全国创新大赛港澳台、国际项目铜奖；全国大挑红色、黑科技专项赛三等奖）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F5303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15分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2607129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7600B1C6">
        <w:tblPrEx>
          <w:tblCellMar>
            <w:top w:w="0" w:type="dxa"/>
            <w:left w:w="0" w:type="dxa"/>
            <w:bottom w:w="0" w:type="dxa"/>
            <w:right w:w="0" w:type="dxa"/>
          </w:tblCellMar>
        </w:tblPrEx>
        <w:tc>
          <w:tcPr>
            <w:tcW w:w="1228" w:type="dxa"/>
            <w:vMerge w:val="continue"/>
            <w:tcBorders>
              <w:left w:val="single" w:color="auto" w:sz="4" w:space="0"/>
              <w:right w:val="single" w:color="auto" w:sz="6" w:space="0"/>
            </w:tcBorders>
            <w:vAlign w:val="center"/>
          </w:tcPr>
          <w:p w14:paraId="08E6B12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4" w:space="0"/>
            </w:tcBorders>
            <w:tcMar>
              <w:top w:w="0" w:type="dxa"/>
              <w:left w:w="105" w:type="dxa"/>
              <w:bottom w:w="0" w:type="dxa"/>
              <w:right w:w="105" w:type="dxa"/>
            </w:tcMar>
            <w:vAlign w:val="center"/>
          </w:tcPr>
          <w:p w14:paraId="2DFA9407">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其他一类学科竞赛国赛银奖或二等奖；</w:t>
            </w:r>
            <w:r>
              <w:rPr>
                <w:rFonts w:hint="eastAsia" w:ascii="仿宋" w:hAnsi="仿宋" w:eastAsia="仿宋" w:cs="宋体"/>
                <w:color w:val="auto"/>
                <w:kern w:val="0"/>
                <w:sz w:val="24"/>
                <w:szCs w:val="24"/>
                <w:highlight w:val="none"/>
              </w:rPr>
              <w:t>省</w:t>
            </w:r>
            <w:r>
              <w:rPr>
                <w:rFonts w:hint="eastAsia" w:ascii="仿宋" w:hAnsi="仿宋" w:eastAsia="仿宋" w:cs="宋体"/>
                <w:color w:val="auto"/>
                <w:kern w:val="0"/>
                <w:sz w:val="24"/>
                <w:szCs w:val="24"/>
                <w:highlight w:val="none"/>
                <w:lang w:val="en-US" w:eastAsia="zh-CN"/>
              </w:rPr>
              <w:t>赛二档次奖项（含创新大赛主赛道、红旅赛道、产业赛道银奖，港澳台、国际赛道金奖；大挑主体赛二等奖，红色、黑科技专项赛一等奖及以上；小挑银奖）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0F462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12分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34205F63">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1325B9A5">
        <w:tblPrEx>
          <w:tblCellMar>
            <w:top w:w="0" w:type="dxa"/>
            <w:left w:w="0" w:type="dxa"/>
            <w:bottom w:w="0" w:type="dxa"/>
            <w:right w:w="0" w:type="dxa"/>
          </w:tblCellMar>
        </w:tblPrEx>
        <w:tc>
          <w:tcPr>
            <w:tcW w:w="1228" w:type="dxa"/>
            <w:vMerge w:val="continue"/>
            <w:tcBorders>
              <w:left w:val="single" w:color="auto" w:sz="4" w:space="0"/>
              <w:right w:val="single" w:color="auto" w:sz="6" w:space="0"/>
            </w:tcBorders>
            <w:vAlign w:val="center"/>
          </w:tcPr>
          <w:p w14:paraId="2B7CB49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4" w:space="0"/>
            </w:tcBorders>
            <w:tcMar>
              <w:top w:w="0" w:type="dxa"/>
              <w:left w:w="105" w:type="dxa"/>
              <w:bottom w:w="0" w:type="dxa"/>
              <w:right w:w="105" w:type="dxa"/>
            </w:tcMar>
            <w:vAlign w:val="center"/>
          </w:tcPr>
          <w:p w14:paraId="0FAAD488">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其他一类学科竞赛国赛铜奖或三等奖；</w:t>
            </w:r>
            <w:r>
              <w:rPr>
                <w:rFonts w:hint="eastAsia" w:ascii="仿宋" w:hAnsi="仿宋" w:eastAsia="仿宋" w:cs="宋体"/>
                <w:color w:val="auto"/>
                <w:kern w:val="0"/>
                <w:sz w:val="24"/>
                <w:szCs w:val="24"/>
                <w:highlight w:val="none"/>
              </w:rPr>
              <w:t>省</w:t>
            </w:r>
            <w:r>
              <w:rPr>
                <w:rFonts w:hint="eastAsia" w:ascii="仿宋" w:hAnsi="仿宋" w:eastAsia="仿宋" w:cs="宋体"/>
                <w:color w:val="auto"/>
                <w:kern w:val="0"/>
                <w:sz w:val="24"/>
                <w:szCs w:val="24"/>
                <w:highlight w:val="none"/>
                <w:lang w:val="en-US" w:eastAsia="zh-CN"/>
              </w:rPr>
              <w:t>赛三档次奖项（含创新大赛主赛道、红旅赛道、产业赛道铜奖，港澳台、国际赛道银奖；大挑主体赛三等奖，红色、黑科技专项赛二等奖；小挑铜奖）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099C6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10分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1B8353B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2C758018">
        <w:tblPrEx>
          <w:tblCellMar>
            <w:top w:w="0" w:type="dxa"/>
            <w:left w:w="0" w:type="dxa"/>
            <w:bottom w:w="0" w:type="dxa"/>
            <w:right w:w="0" w:type="dxa"/>
          </w:tblCellMar>
        </w:tblPrEx>
        <w:trPr>
          <w:trHeight w:val="492" w:hRule="atLeast"/>
        </w:trPr>
        <w:tc>
          <w:tcPr>
            <w:tcW w:w="1228" w:type="dxa"/>
            <w:vMerge w:val="continue"/>
            <w:tcBorders>
              <w:left w:val="single" w:color="auto" w:sz="4" w:space="0"/>
              <w:right w:val="single" w:color="auto" w:sz="6" w:space="0"/>
            </w:tcBorders>
            <w:vAlign w:val="center"/>
          </w:tcPr>
          <w:p w14:paraId="177FE45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4" w:space="0"/>
            </w:tcBorders>
            <w:tcMar>
              <w:top w:w="0" w:type="dxa"/>
              <w:left w:w="105" w:type="dxa"/>
              <w:bottom w:w="0" w:type="dxa"/>
              <w:right w:w="105" w:type="dxa"/>
            </w:tcMar>
            <w:vAlign w:val="center"/>
          </w:tcPr>
          <w:p w14:paraId="50896F49">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val="en-US" w:eastAsia="zh-CN"/>
              </w:rPr>
            </w:pPr>
            <w:r>
              <w:rPr>
                <w:rFonts w:hint="eastAsia" w:ascii="仿宋" w:hAnsi="仿宋" w:eastAsia="仿宋" w:cs="宋体"/>
                <w:color w:val="auto"/>
                <w:kern w:val="0"/>
                <w:sz w:val="24"/>
                <w:szCs w:val="24"/>
                <w:highlight w:val="none"/>
                <w:lang w:val="en-US" w:eastAsia="zh-CN"/>
              </w:rPr>
              <w:t>其他一类学科竞赛省赛金奖或一等奖及以上</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9202D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8分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7B77FB1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20870AE6">
        <w:tblPrEx>
          <w:tblCellMar>
            <w:top w:w="0" w:type="dxa"/>
            <w:left w:w="0" w:type="dxa"/>
            <w:bottom w:w="0" w:type="dxa"/>
            <w:right w:w="0" w:type="dxa"/>
          </w:tblCellMar>
        </w:tblPrEx>
        <w:trPr>
          <w:trHeight w:val="462" w:hRule="atLeast"/>
        </w:trPr>
        <w:tc>
          <w:tcPr>
            <w:tcW w:w="1228" w:type="dxa"/>
            <w:vMerge w:val="continue"/>
            <w:tcBorders>
              <w:left w:val="single" w:color="auto" w:sz="4" w:space="0"/>
              <w:right w:val="single" w:color="auto" w:sz="6" w:space="0"/>
            </w:tcBorders>
            <w:vAlign w:val="center"/>
          </w:tcPr>
          <w:p w14:paraId="7D8B03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4" w:space="0"/>
            </w:tcBorders>
            <w:tcMar>
              <w:top w:w="0" w:type="dxa"/>
              <w:left w:w="105" w:type="dxa"/>
              <w:bottom w:w="0" w:type="dxa"/>
              <w:right w:w="105" w:type="dxa"/>
            </w:tcMar>
            <w:vAlign w:val="center"/>
          </w:tcPr>
          <w:p w14:paraId="1DE1266C">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val="en-US" w:eastAsia="zh-CN"/>
              </w:rPr>
            </w:pPr>
            <w:r>
              <w:rPr>
                <w:rFonts w:hint="eastAsia" w:ascii="仿宋" w:hAnsi="仿宋" w:eastAsia="仿宋" w:cs="宋体"/>
                <w:color w:val="auto"/>
                <w:kern w:val="0"/>
                <w:sz w:val="24"/>
                <w:szCs w:val="24"/>
                <w:highlight w:val="none"/>
                <w:lang w:val="en-US" w:eastAsia="zh-CN"/>
              </w:rPr>
              <w:t>其他一类学科竞赛省赛银奖或二等奖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16E2C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6分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37F9B31A">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714A47F0">
        <w:tblPrEx>
          <w:tblCellMar>
            <w:top w:w="0" w:type="dxa"/>
            <w:left w:w="0" w:type="dxa"/>
            <w:bottom w:w="0" w:type="dxa"/>
            <w:right w:w="0" w:type="dxa"/>
          </w:tblCellMar>
        </w:tblPrEx>
        <w:trPr>
          <w:trHeight w:val="452" w:hRule="atLeast"/>
        </w:trPr>
        <w:tc>
          <w:tcPr>
            <w:tcW w:w="1228" w:type="dxa"/>
            <w:vMerge w:val="continue"/>
            <w:tcBorders>
              <w:left w:val="single" w:color="auto" w:sz="4" w:space="0"/>
              <w:bottom w:val="single" w:color="auto" w:sz="4" w:space="0"/>
              <w:right w:val="single" w:color="auto" w:sz="6" w:space="0"/>
            </w:tcBorders>
            <w:vAlign w:val="center"/>
          </w:tcPr>
          <w:p w14:paraId="607C045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4" w:space="0"/>
            </w:tcBorders>
            <w:tcMar>
              <w:top w:w="0" w:type="dxa"/>
              <w:left w:w="105" w:type="dxa"/>
              <w:bottom w:w="0" w:type="dxa"/>
              <w:right w:w="105" w:type="dxa"/>
            </w:tcMar>
            <w:vAlign w:val="center"/>
          </w:tcPr>
          <w:p w14:paraId="61F5233E">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val="en-US" w:eastAsia="zh-CN"/>
              </w:rPr>
            </w:pPr>
            <w:r>
              <w:rPr>
                <w:rFonts w:hint="eastAsia" w:ascii="仿宋" w:hAnsi="仿宋" w:eastAsia="仿宋" w:cs="宋体"/>
                <w:color w:val="auto"/>
                <w:kern w:val="0"/>
                <w:sz w:val="24"/>
                <w:szCs w:val="24"/>
                <w:highlight w:val="none"/>
                <w:lang w:val="en-US" w:eastAsia="zh-CN"/>
              </w:rPr>
              <w:t>其他一类学科竞赛省赛铜奖或三等奖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14E2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17C8C15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28889DD4">
        <w:tblPrEx>
          <w:tblCellMar>
            <w:top w:w="0" w:type="dxa"/>
            <w:left w:w="0" w:type="dxa"/>
            <w:bottom w:w="0" w:type="dxa"/>
            <w:right w:w="0" w:type="dxa"/>
          </w:tblCellMar>
        </w:tblPrEx>
        <w:trPr>
          <w:trHeight w:val="432" w:hRule="atLeast"/>
        </w:trPr>
        <w:tc>
          <w:tcPr>
            <w:tcW w:w="122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0428D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二类学</w:t>
            </w:r>
            <w:r>
              <w:rPr>
                <w:rFonts w:hint="eastAsia" w:ascii="仿宋" w:hAnsi="仿宋" w:eastAsia="仿宋" w:cs="宋体"/>
                <w:color w:val="auto"/>
                <w:kern w:val="0"/>
                <w:sz w:val="24"/>
                <w:szCs w:val="24"/>
                <w:lang w:val="en-US" w:eastAsia="zh-CN"/>
              </w:rPr>
              <w:t xml:space="preserve">                                                                                                                                                                                                                                                                                                                                                                                                                                                                                                                                                                                                                                                                                                                                                                                                                                                                                                                                                                                                                                                                                                                                                                                                                                                                                                                                                                                                                                                                                                                                                                                                                                                                                                                                                                                                                                                                                                                                                                                                                                                                                                                                                                                                                                                                                                                                                                                                                                                                                                                                                                                                                                                                                                                                                                                                                                                                                                                                                                    </w:t>
            </w:r>
            <w:r>
              <w:rPr>
                <w:rFonts w:hint="eastAsia" w:ascii="仿宋" w:hAnsi="仿宋" w:eastAsia="仿宋" w:cs="宋体"/>
                <w:color w:val="auto"/>
                <w:kern w:val="0"/>
                <w:sz w:val="24"/>
                <w:szCs w:val="24"/>
              </w:rPr>
              <w:t>科竞赛</w:t>
            </w:r>
          </w:p>
        </w:tc>
        <w:tc>
          <w:tcPr>
            <w:tcW w:w="4800"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4288EA1B">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二类学科竞赛国赛金奖或一等奖及以上</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1DB14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6</w:t>
            </w:r>
            <w:r>
              <w:rPr>
                <w:rFonts w:hint="eastAsia" w:ascii="仿宋" w:hAnsi="仿宋" w:eastAsia="仿宋" w:cs="宋体"/>
                <w:color w:val="auto"/>
                <w:kern w:val="0"/>
                <w:sz w:val="24"/>
                <w:szCs w:val="24"/>
              </w:rPr>
              <w:t>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1E4C5760">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0EE0E00B">
        <w:tblPrEx>
          <w:tblCellMar>
            <w:top w:w="0" w:type="dxa"/>
            <w:left w:w="0" w:type="dxa"/>
            <w:bottom w:w="0" w:type="dxa"/>
            <w:right w:w="0" w:type="dxa"/>
          </w:tblCellMar>
        </w:tblPrEx>
        <w:trPr>
          <w:trHeight w:val="462"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782B99B1">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3B42A633">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二类学科竞赛国赛银奖或二等奖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579C5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3D572BBE">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1BDB959F">
        <w:tblPrEx>
          <w:tblCellMar>
            <w:top w:w="0" w:type="dxa"/>
            <w:left w:w="0" w:type="dxa"/>
            <w:bottom w:w="0" w:type="dxa"/>
            <w:right w:w="0" w:type="dxa"/>
          </w:tblCellMar>
        </w:tblPrEx>
        <w:trPr>
          <w:trHeight w:val="447"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74A65C0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69CCBDE7">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二类学科竞赛国赛铜奖或三等奖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CF668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4</w:t>
            </w:r>
            <w:r>
              <w:rPr>
                <w:rFonts w:hint="eastAsia" w:ascii="仿宋" w:hAnsi="仿宋" w:eastAsia="仿宋" w:cs="宋体"/>
                <w:color w:val="auto"/>
                <w:kern w:val="0"/>
                <w:sz w:val="24"/>
                <w:szCs w:val="24"/>
              </w:rPr>
              <w:t>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16B701E9">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3E1EA15E">
        <w:tblPrEx>
          <w:tblCellMar>
            <w:top w:w="0" w:type="dxa"/>
            <w:left w:w="0" w:type="dxa"/>
            <w:bottom w:w="0" w:type="dxa"/>
            <w:right w:w="0" w:type="dxa"/>
          </w:tblCellMar>
        </w:tblPrEx>
        <w:trPr>
          <w:trHeight w:val="462"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4BDE7544">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09D4BD24">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二类学科竞赛省赛金奖或一等奖及以上</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4EB1E4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3</w:t>
            </w:r>
            <w:r>
              <w:rPr>
                <w:rFonts w:hint="eastAsia" w:ascii="仿宋" w:hAnsi="仿宋" w:eastAsia="仿宋" w:cs="宋体"/>
                <w:color w:val="auto"/>
                <w:kern w:val="0"/>
                <w:sz w:val="24"/>
                <w:szCs w:val="24"/>
              </w:rPr>
              <w:t>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41D22A0A">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532AA68F">
        <w:tblPrEx>
          <w:tblCellMar>
            <w:top w:w="0" w:type="dxa"/>
            <w:left w:w="0" w:type="dxa"/>
            <w:bottom w:w="0" w:type="dxa"/>
            <w:right w:w="0" w:type="dxa"/>
          </w:tblCellMar>
        </w:tblPrEx>
        <w:trPr>
          <w:trHeight w:val="447"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6E259B0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4" w:space="0"/>
              <w:right w:val="single" w:color="auto" w:sz="4" w:space="0"/>
            </w:tcBorders>
            <w:tcMar>
              <w:top w:w="0" w:type="dxa"/>
              <w:left w:w="105" w:type="dxa"/>
              <w:bottom w:w="0" w:type="dxa"/>
              <w:right w:w="105" w:type="dxa"/>
            </w:tcMar>
            <w:vAlign w:val="center"/>
          </w:tcPr>
          <w:p w14:paraId="1683C59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lang w:val="en-US" w:eastAsia="zh-CN"/>
              </w:rPr>
              <w:t>二类学科竞赛省赛银奖或二等奖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45AEC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2D6E09BD">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AFE3973">
        <w:tblPrEx>
          <w:tblCellMar>
            <w:top w:w="0" w:type="dxa"/>
            <w:left w:w="0" w:type="dxa"/>
            <w:bottom w:w="0" w:type="dxa"/>
            <w:right w:w="0" w:type="dxa"/>
          </w:tblCellMar>
        </w:tblPrEx>
        <w:trPr>
          <w:trHeight w:val="492"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251767B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F9B31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lang w:val="en-US" w:eastAsia="zh-CN"/>
              </w:rPr>
              <w:t>二类学科竞赛省赛铜奖或三等奖</w:t>
            </w:r>
          </w:p>
        </w:tc>
        <w:tc>
          <w:tcPr>
            <w:tcW w:w="8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3E77D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1分</w:t>
            </w: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1905F3D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bl>
    <w:p w14:paraId="326223B0">
      <w:pPr>
        <w:widowControl/>
        <w:spacing w:line="375" w:lineRule="atLeast"/>
        <w:ind w:firstLine="640" w:firstLineChars="200"/>
        <w:jc w:val="both"/>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（2）</w:t>
      </w:r>
      <w:r>
        <w:rPr>
          <w:rFonts w:hint="default" w:ascii="仿宋" w:hAnsi="仿宋" w:eastAsia="仿宋" w:cs="宋体"/>
          <w:color w:val="auto"/>
          <w:kern w:val="0"/>
          <w:sz w:val="32"/>
          <w:szCs w:val="32"/>
          <w:highlight w:val="none"/>
          <w:lang w:val="en-US" w:eastAsia="zh-CN"/>
        </w:rPr>
        <w:t>2025 年及之后的竞赛</w:t>
      </w:r>
    </w:p>
    <w:tbl>
      <w:tblPr>
        <w:tblStyle w:val="7"/>
        <w:tblW w:w="8516" w:type="dxa"/>
        <w:tblInd w:w="0" w:type="dxa"/>
        <w:tblLayout w:type="fixed"/>
        <w:tblCellMar>
          <w:top w:w="0" w:type="dxa"/>
          <w:left w:w="0" w:type="dxa"/>
          <w:bottom w:w="0" w:type="dxa"/>
          <w:right w:w="0" w:type="dxa"/>
        </w:tblCellMar>
      </w:tblPr>
      <w:tblGrid>
        <w:gridCol w:w="1228"/>
        <w:gridCol w:w="4800"/>
        <w:gridCol w:w="855"/>
        <w:gridCol w:w="1633"/>
      </w:tblGrid>
      <w:tr w14:paraId="426E3991">
        <w:tblPrEx>
          <w:tblCellMar>
            <w:top w:w="0" w:type="dxa"/>
            <w:left w:w="0" w:type="dxa"/>
            <w:bottom w:w="0" w:type="dxa"/>
            <w:right w:w="0" w:type="dxa"/>
          </w:tblCellMar>
        </w:tblPrEx>
        <w:tc>
          <w:tcPr>
            <w:tcW w:w="1228"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1F17E7F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类别</w:t>
            </w:r>
          </w:p>
        </w:tc>
        <w:tc>
          <w:tcPr>
            <w:tcW w:w="4800"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4F6361D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获奖等级</w:t>
            </w:r>
          </w:p>
        </w:tc>
        <w:tc>
          <w:tcPr>
            <w:tcW w:w="85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08575F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加分</w:t>
            </w:r>
          </w:p>
        </w:tc>
        <w:tc>
          <w:tcPr>
            <w:tcW w:w="163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EC65B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备注</w:t>
            </w:r>
          </w:p>
        </w:tc>
      </w:tr>
      <w:tr w14:paraId="317EC865">
        <w:tblPrEx>
          <w:tblCellMar>
            <w:top w:w="0" w:type="dxa"/>
            <w:left w:w="0" w:type="dxa"/>
            <w:bottom w:w="0" w:type="dxa"/>
            <w:right w:w="0" w:type="dxa"/>
          </w:tblCellMar>
        </w:tblPrEx>
        <w:tc>
          <w:tcPr>
            <w:tcW w:w="122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C299F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一类学科竞赛</w:t>
            </w: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B536E9">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w:t>
            </w:r>
            <w:r>
              <w:rPr>
                <w:rFonts w:hint="eastAsia" w:ascii="仿宋" w:hAnsi="仿宋" w:eastAsia="仿宋" w:cs="宋体"/>
                <w:color w:val="auto"/>
                <w:kern w:val="0"/>
                <w:sz w:val="24"/>
                <w:szCs w:val="24"/>
                <w:highlight w:val="none"/>
                <w:lang w:val="en-US" w:eastAsia="zh-CN"/>
              </w:rPr>
              <w:t>赛一档次奖项【含创新大赛（除港澳台、国际项目外）金奖，大挑主体赛特等奖，小挑金奖】</w:t>
            </w:r>
          </w:p>
        </w:tc>
        <w:tc>
          <w:tcPr>
            <w:tcW w:w="855"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1D41D7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40分</w:t>
            </w:r>
          </w:p>
        </w:tc>
        <w:tc>
          <w:tcPr>
            <w:tcW w:w="1633"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0F18DEA3">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1.竞赛目录以学校学科竞赛委员会当年公布为准。</w:t>
            </w:r>
          </w:p>
          <w:p w14:paraId="2163414E">
            <w:pPr>
              <w:keepNext w:val="0"/>
              <w:keepLines w:val="0"/>
              <w:widowControl/>
              <w:suppressLineNumbers w:val="0"/>
              <w:spacing w:before="0" w:beforeAutospacing="0" w:after="0" w:afterAutospacing="0"/>
              <w:ind w:left="0" w:right="0"/>
              <w:jc w:val="both"/>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2.学科竞赛成果以奖状、文件等正式证明材料为准。</w:t>
            </w:r>
          </w:p>
          <w:p w14:paraId="4A97C289">
            <w:pPr>
              <w:keepNext w:val="0"/>
              <w:keepLines w:val="0"/>
              <w:widowControl/>
              <w:suppressLineNumbers w:val="0"/>
              <w:spacing w:before="0" w:beforeAutospacing="0" w:after="0" w:afterAutospacing="0"/>
              <w:ind w:left="0" w:right="0"/>
              <w:jc w:val="both"/>
              <w:rPr>
                <w:rFonts w:hint="default"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3. 时间节点</w:t>
            </w:r>
            <w:r>
              <w:rPr>
                <w:rFonts w:hint="eastAsia" w:ascii="仿宋" w:hAnsi="仿宋" w:eastAsia="仿宋" w:cs="宋体"/>
                <w:color w:val="auto"/>
                <w:kern w:val="0"/>
                <w:sz w:val="24"/>
                <w:szCs w:val="24"/>
              </w:rPr>
              <w:t>以奖状、文件等正式证明材料为准。</w:t>
            </w:r>
          </w:p>
          <w:p w14:paraId="3E57F6E4">
            <w:pPr>
              <w:keepNext w:val="0"/>
              <w:keepLines w:val="0"/>
              <w:widowControl/>
              <w:suppressLineNumbers w:val="0"/>
              <w:spacing w:before="0" w:beforeAutospacing="0" w:after="0" w:afterAutospacing="0"/>
              <w:ind w:left="0" w:right="0"/>
              <w:jc w:val="both"/>
              <w:rPr>
                <w:rFonts w:hint="eastAsia"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4</w:t>
            </w:r>
            <w:r>
              <w:rPr>
                <w:rFonts w:hint="eastAsia" w:ascii="仿宋" w:hAnsi="仿宋" w:eastAsia="仿宋" w:cs="宋体"/>
                <w:color w:val="auto"/>
                <w:kern w:val="0"/>
                <w:sz w:val="24"/>
                <w:szCs w:val="24"/>
              </w:rPr>
              <w:t>.团队项目按照排序进行加分。</w:t>
            </w:r>
          </w:p>
          <w:p w14:paraId="0CA7EA2F">
            <w:pPr>
              <w:keepNext w:val="0"/>
              <w:keepLines w:val="0"/>
              <w:widowControl/>
              <w:suppressLineNumbers w:val="0"/>
              <w:spacing w:before="0" w:beforeAutospacing="0" w:after="0" w:afterAutospacing="0"/>
              <w:ind w:left="0" w:right="0"/>
              <w:jc w:val="both"/>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5.同一项目就高加分，不重复加分。</w:t>
            </w:r>
          </w:p>
        </w:tc>
      </w:tr>
      <w:tr w14:paraId="3FB75492">
        <w:tblPrEx>
          <w:tblCellMar>
            <w:top w:w="0" w:type="dxa"/>
            <w:left w:w="0" w:type="dxa"/>
            <w:bottom w:w="0" w:type="dxa"/>
            <w:right w:w="0" w:type="dxa"/>
          </w:tblCellMar>
        </w:tblPrEx>
        <w:tc>
          <w:tcPr>
            <w:tcW w:w="1228" w:type="dxa"/>
            <w:vMerge w:val="continue"/>
            <w:tcBorders>
              <w:top w:val="single" w:color="auto" w:sz="4" w:space="0"/>
              <w:left w:val="single" w:color="auto" w:sz="4" w:space="0"/>
              <w:bottom w:val="single" w:color="auto" w:sz="4" w:space="0"/>
              <w:right w:val="single" w:color="auto" w:sz="4" w:space="0"/>
            </w:tcBorders>
            <w:vAlign w:val="center"/>
          </w:tcPr>
          <w:p w14:paraId="55221D9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6BA347">
            <w:pPr>
              <w:keepNext w:val="0"/>
              <w:keepLines w:val="0"/>
              <w:widowControl/>
              <w:suppressLineNumbers w:val="0"/>
              <w:spacing w:before="0" w:beforeAutospacing="0" w:after="0" w:afterAutospacing="0"/>
              <w:ind w:left="0" w:right="0"/>
              <w:jc w:val="both"/>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国</w:t>
            </w:r>
            <w:r>
              <w:rPr>
                <w:rFonts w:hint="eastAsia" w:ascii="仿宋" w:hAnsi="仿宋" w:eastAsia="仿宋" w:cs="宋体"/>
                <w:color w:val="auto"/>
                <w:kern w:val="0"/>
                <w:sz w:val="24"/>
                <w:szCs w:val="24"/>
                <w:highlight w:val="none"/>
                <w:lang w:val="en-US" w:eastAsia="zh-CN"/>
              </w:rPr>
              <w:t>赛二档次一层次奖项（含大挑主体赛一等奖）</w:t>
            </w:r>
          </w:p>
        </w:tc>
        <w:tc>
          <w:tcPr>
            <w:tcW w:w="855"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32638BA2">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30分</w:t>
            </w:r>
          </w:p>
        </w:tc>
        <w:tc>
          <w:tcPr>
            <w:tcW w:w="1633" w:type="dxa"/>
            <w:vMerge w:val="continue"/>
            <w:tcBorders>
              <w:top w:val="nil"/>
              <w:left w:val="nil"/>
              <w:bottom w:val="single" w:color="auto" w:sz="6" w:space="0"/>
              <w:right w:val="single" w:color="auto" w:sz="6" w:space="0"/>
            </w:tcBorders>
            <w:vAlign w:val="center"/>
          </w:tcPr>
          <w:p w14:paraId="37D30C4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1B62E5FC">
        <w:tblPrEx>
          <w:tblCellMar>
            <w:top w:w="0" w:type="dxa"/>
            <w:left w:w="0" w:type="dxa"/>
            <w:bottom w:w="0" w:type="dxa"/>
            <w:right w:w="0" w:type="dxa"/>
          </w:tblCellMar>
        </w:tblPrEx>
        <w:tc>
          <w:tcPr>
            <w:tcW w:w="1228" w:type="dxa"/>
            <w:vMerge w:val="continue"/>
            <w:tcBorders>
              <w:top w:val="single" w:color="auto" w:sz="4" w:space="0"/>
              <w:left w:val="single" w:color="auto" w:sz="4" w:space="0"/>
              <w:bottom w:val="single" w:color="auto" w:sz="4" w:space="0"/>
              <w:right w:val="single" w:color="auto" w:sz="4" w:space="0"/>
            </w:tcBorders>
            <w:vAlign w:val="center"/>
          </w:tcPr>
          <w:p w14:paraId="051EF88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D2C5E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w:t>
            </w:r>
            <w:r>
              <w:rPr>
                <w:rFonts w:hint="eastAsia" w:ascii="仿宋" w:hAnsi="仿宋" w:eastAsia="仿宋" w:cs="宋体"/>
                <w:color w:val="auto"/>
                <w:kern w:val="0"/>
                <w:sz w:val="24"/>
                <w:szCs w:val="24"/>
                <w:highlight w:val="none"/>
                <w:lang w:val="en-US" w:eastAsia="zh-CN"/>
              </w:rPr>
              <w:t>赛二档次二层次奖项【含创新大赛（除港澳台、国际项目外）银奖，大挑主体赛二等奖、“揭榜挂帅” 专项赛特等奖，小挑银奖】</w:t>
            </w:r>
          </w:p>
        </w:tc>
        <w:tc>
          <w:tcPr>
            <w:tcW w:w="855"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195A28B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25</w:t>
            </w:r>
            <w:r>
              <w:rPr>
                <w:rFonts w:hint="eastAsia" w:ascii="仿宋" w:hAnsi="仿宋" w:eastAsia="仿宋" w:cs="宋体"/>
                <w:color w:val="auto"/>
                <w:kern w:val="0"/>
                <w:sz w:val="24"/>
                <w:szCs w:val="24"/>
              </w:rPr>
              <w:t>分</w:t>
            </w:r>
          </w:p>
        </w:tc>
        <w:tc>
          <w:tcPr>
            <w:tcW w:w="1633" w:type="dxa"/>
            <w:vMerge w:val="continue"/>
            <w:tcBorders>
              <w:top w:val="nil"/>
              <w:left w:val="nil"/>
              <w:bottom w:val="single" w:color="auto" w:sz="6" w:space="0"/>
              <w:right w:val="single" w:color="auto" w:sz="6" w:space="0"/>
            </w:tcBorders>
            <w:vAlign w:val="center"/>
          </w:tcPr>
          <w:p w14:paraId="71785E05">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232D184">
        <w:tblPrEx>
          <w:tblCellMar>
            <w:top w:w="0" w:type="dxa"/>
            <w:left w:w="0" w:type="dxa"/>
            <w:bottom w:w="0" w:type="dxa"/>
            <w:right w:w="0" w:type="dxa"/>
          </w:tblCellMar>
        </w:tblPrEx>
        <w:tc>
          <w:tcPr>
            <w:tcW w:w="1228" w:type="dxa"/>
            <w:vMerge w:val="continue"/>
            <w:tcBorders>
              <w:top w:val="single" w:color="auto" w:sz="4" w:space="0"/>
              <w:left w:val="single" w:color="auto" w:sz="4" w:space="0"/>
              <w:bottom w:val="single" w:color="auto" w:sz="4" w:space="0"/>
              <w:right w:val="single" w:color="auto" w:sz="4" w:space="0"/>
            </w:tcBorders>
            <w:vAlign w:val="center"/>
          </w:tcPr>
          <w:p w14:paraId="3BFE52C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2C6C3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w:t>
            </w:r>
            <w:r>
              <w:rPr>
                <w:rFonts w:hint="eastAsia" w:ascii="仿宋" w:hAnsi="仿宋" w:eastAsia="仿宋" w:cs="宋体"/>
                <w:color w:val="auto"/>
                <w:kern w:val="0"/>
                <w:sz w:val="24"/>
                <w:szCs w:val="24"/>
                <w:highlight w:val="none"/>
                <w:lang w:val="en-US" w:eastAsia="zh-CN"/>
              </w:rPr>
              <w:t>赛三档次奖项【含创新大赛（除港澳台、国际项目外）铜奖，大挑主体赛三等奖、“揭榜挂帅”专项赛一等奖，小挑铜奖】</w:t>
            </w:r>
          </w:p>
        </w:tc>
        <w:tc>
          <w:tcPr>
            <w:tcW w:w="855"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1C4F5D4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20分</w:t>
            </w:r>
          </w:p>
        </w:tc>
        <w:tc>
          <w:tcPr>
            <w:tcW w:w="1633" w:type="dxa"/>
            <w:vMerge w:val="continue"/>
            <w:tcBorders>
              <w:top w:val="nil"/>
              <w:left w:val="nil"/>
              <w:bottom w:val="single" w:color="auto" w:sz="6" w:space="0"/>
              <w:right w:val="single" w:color="auto" w:sz="6" w:space="0"/>
            </w:tcBorders>
            <w:vAlign w:val="center"/>
          </w:tcPr>
          <w:p w14:paraId="3A31C6A1">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4948779">
        <w:tblPrEx>
          <w:tblCellMar>
            <w:top w:w="0" w:type="dxa"/>
            <w:left w:w="0" w:type="dxa"/>
            <w:bottom w:w="0" w:type="dxa"/>
            <w:right w:w="0" w:type="dxa"/>
          </w:tblCellMar>
        </w:tblPrEx>
        <w:tc>
          <w:tcPr>
            <w:tcW w:w="1228" w:type="dxa"/>
            <w:vMerge w:val="continue"/>
            <w:tcBorders>
              <w:top w:val="single" w:color="auto" w:sz="4" w:space="0"/>
              <w:left w:val="single" w:color="auto" w:sz="4" w:space="0"/>
              <w:right w:val="single" w:color="auto" w:sz="6" w:space="0"/>
            </w:tcBorders>
            <w:vAlign w:val="center"/>
          </w:tcPr>
          <w:p w14:paraId="0B736DB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14:paraId="7BBD610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lang w:val="en-US" w:eastAsia="zh-CN"/>
              </w:rPr>
              <w:t>其他一类学科竞赛国赛金奖或一等奖及以上；</w:t>
            </w:r>
            <w:r>
              <w:rPr>
                <w:rFonts w:hint="eastAsia" w:ascii="仿宋" w:hAnsi="仿宋" w:eastAsia="仿宋" w:cs="宋体"/>
                <w:color w:val="auto"/>
                <w:kern w:val="0"/>
                <w:sz w:val="24"/>
                <w:szCs w:val="24"/>
                <w:highlight w:val="none"/>
              </w:rPr>
              <w:t>省</w:t>
            </w:r>
            <w:r>
              <w:rPr>
                <w:rFonts w:hint="eastAsia" w:ascii="仿宋" w:hAnsi="仿宋" w:eastAsia="仿宋" w:cs="宋体"/>
                <w:color w:val="auto"/>
                <w:kern w:val="0"/>
                <w:sz w:val="24"/>
                <w:szCs w:val="24"/>
                <w:highlight w:val="none"/>
                <w:lang w:val="en-US" w:eastAsia="zh-CN"/>
              </w:rPr>
              <w:t>赛一档次奖项【含创新大赛（除港澳台、国际项目外）金奖，大挑主体赛一等奖及以上，小挑金奖】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0D508A5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15分</w:t>
            </w:r>
          </w:p>
        </w:tc>
        <w:tc>
          <w:tcPr>
            <w:tcW w:w="1633" w:type="dxa"/>
            <w:vMerge w:val="continue"/>
            <w:tcBorders>
              <w:top w:val="nil"/>
              <w:left w:val="nil"/>
              <w:bottom w:val="single" w:color="auto" w:sz="6" w:space="0"/>
              <w:right w:val="single" w:color="auto" w:sz="6" w:space="0"/>
            </w:tcBorders>
            <w:vAlign w:val="center"/>
          </w:tcPr>
          <w:p w14:paraId="1EB7D9C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55BCD1F6">
        <w:tblPrEx>
          <w:tblCellMar>
            <w:top w:w="0" w:type="dxa"/>
            <w:left w:w="0" w:type="dxa"/>
            <w:bottom w:w="0" w:type="dxa"/>
            <w:right w:w="0" w:type="dxa"/>
          </w:tblCellMar>
        </w:tblPrEx>
        <w:tc>
          <w:tcPr>
            <w:tcW w:w="1228" w:type="dxa"/>
            <w:vMerge w:val="continue"/>
            <w:tcBorders>
              <w:left w:val="single" w:color="auto" w:sz="4" w:space="0"/>
              <w:right w:val="single" w:color="auto" w:sz="6" w:space="0"/>
            </w:tcBorders>
            <w:vAlign w:val="center"/>
          </w:tcPr>
          <w:p w14:paraId="75FA2EB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6" w:space="0"/>
            </w:tcBorders>
            <w:tcMar>
              <w:top w:w="0" w:type="dxa"/>
              <w:left w:w="105" w:type="dxa"/>
              <w:bottom w:w="0" w:type="dxa"/>
              <w:right w:w="105" w:type="dxa"/>
            </w:tcMar>
            <w:vAlign w:val="center"/>
          </w:tcPr>
          <w:p w14:paraId="256A84FF">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其他一类学科竞赛国赛银奖或二等奖；</w:t>
            </w:r>
            <w:r>
              <w:rPr>
                <w:rFonts w:hint="eastAsia" w:ascii="仿宋" w:hAnsi="仿宋" w:eastAsia="仿宋" w:cs="宋体"/>
                <w:color w:val="auto"/>
                <w:kern w:val="0"/>
                <w:sz w:val="24"/>
                <w:szCs w:val="24"/>
                <w:highlight w:val="none"/>
              </w:rPr>
              <w:t>省</w:t>
            </w:r>
            <w:r>
              <w:rPr>
                <w:rFonts w:hint="eastAsia" w:ascii="仿宋" w:hAnsi="仿宋" w:eastAsia="仿宋" w:cs="宋体"/>
                <w:color w:val="auto"/>
                <w:kern w:val="0"/>
                <w:sz w:val="24"/>
                <w:szCs w:val="24"/>
                <w:highlight w:val="none"/>
                <w:lang w:val="en-US" w:eastAsia="zh-CN"/>
              </w:rPr>
              <w:t>赛二档次奖项【含创新大赛（除港澳台、国际项目外）银奖，大挑主体赛二等奖，小挑银奖】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3DA660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12分</w:t>
            </w:r>
          </w:p>
        </w:tc>
        <w:tc>
          <w:tcPr>
            <w:tcW w:w="1633" w:type="dxa"/>
            <w:vMerge w:val="continue"/>
            <w:tcBorders>
              <w:top w:val="nil"/>
              <w:left w:val="nil"/>
              <w:bottom w:val="single" w:color="auto" w:sz="6" w:space="0"/>
              <w:right w:val="single" w:color="auto" w:sz="6" w:space="0"/>
            </w:tcBorders>
            <w:vAlign w:val="center"/>
          </w:tcPr>
          <w:p w14:paraId="69E93C59">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7FD49170">
        <w:tblPrEx>
          <w:tblCellMar>
            <w:top w:w="0" w:type="dxa"/>
            <w:left w:w="0" w:type="dxa"/>
            <w:bottom w:w="0" w:type="dxa"/>
            <w:right w:w="0" w:type="dxa"/>
          </w:tblCellMar>
        </w:tblPrEx>
        <w:tc>
          <w:tcPr>
            <w:tcW w:w="1228" w:type="dxa"/>
            <w:vMerge w:val="continue"/>
            <w:tcBorders>
              <w:left w:val="single" w:color="auto" w:sz="4" w:space="0"/>
              <w:right w:val="single" w:color="auto" w:sz="6" w:space="0"/>
            </w:tcBorders>
            <w:vAlign w:val="center"/>
          </w:tcPr>
          <w:p w14:paraId="36EC1DE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6" w:space="0"/>
            </w:tcBorders>
            <w:tcMar>
              <w:top w:w="0" w:type="dxa"/>
              <w:left w:w="105" w:type="dxa"/>
              <w:bottom w:w="0" w:type="dxa"/>
              <w:right w:w="105" w:type="dxa"/>
            </w:tcMar>
            <w:vAlign w:val="center"/>
          </w:tcPr>
          <w:p w14:paraId="6130487C">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其他一类学科竞赛国赛铜奖或三等奖；</w:t>
            </w:r>
            <w:r>
              <w:rPr>
                <w:rFonts w:hint="eastAsia" w:ascii="仿宋" w:hAnsi="仿宋" w:eastAsia="仿宋" w:cs="宋体"/>
                <w:color w:val="auto"/>
                <w:kern w:val="0"/>
                <w:sz w:val="24"/>
                <w:szCs w:val="24"/>
                <w:highlight w:val="none"/>
              </w:rPr>
              <w:t>省</w:t>
            </w:r>
            <w:r>
              <w:rPr>
                <w:rFonts w:hint="eastAsia" w:ascii="仿宋" w:hAnsi="仿宋" w:eastAsia="仿宋" w:cs="宋体"/>
                <w:color w:val="auto"/>
                <w:kern w:val="0"/>
                <w:sz w:val="24"/>
                <w:szCs w:val="24"/>
                <w:highlight w:val="none"/>
                <w:lang w:val="en-US" w:eastAsia="zh-CN"/>
              </w:rPr>
              <w:t>赛三档次奖项【含创新大赛（除港澳</w:t>
            </w:r>
            <w:bookmarkStart w:id="0" w:name="_GoBack"/>
            <w:bookmarkEnd w:id="0"/>
            <w:r>
              <w:rPr>
                <w:rFonts w:hint="eastAsia" w:ascii="仿宋" w:hAnsi="仿宋" w:eastAsia="仿宋" w:cs="宋体"/>
                <w:color w:val="auto"/>
                <w:kern w:val="0"/>
                <w:sz w:val="24"/>
                <w:szCs w:val="24"/>
                <w:highlight w:val="none"/>
                <w:lang w:val="en-US" w:eastAsia="zh-CN"/>
              </w:rPr>
              <w:t>台、国际项目外）铜奖，大挑主体赛三等奖，小挑铜奖】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18A74C4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10分</w:t>
            </w:r>
          </w:p>
        </w:tc>
        <w:tc>
          <w:tcPr>
            <w:tcW w:w="1633" w:type="dxa"/>
            <w:vMerge w:val="continue"/>
            <w:tcBorders>
              <w:top w:val="nil"/>
              <w:left w:val="nil"/>
              <w:bottom w:val="single" w:color="auto" w:sz="6" w:space="0"/>
              <w:right w:val="single" w:color="auto" w:sz="6" w:space="0"/>
            </w:tcBorders>
            <w:vAlign w:val="center"/>
          </w:tcPr>
          <w:p w14:paraId="477D36B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0480F81C">
        <w:tblPrEx>
          <w:tblCellMar>
            <w:top w:w="0" w:type="dxa"/>
            <w:left w:w="0" w:type="dxa"/>
            <w:bottom w:w="0" w:type="dxa"/>
            <w:right w:w="0" w:type="dxa"/>
          </w:tblCellMar>
        </w:tblPrEx>
        <w:trPr>
          <w:trHeight w:val="492" w:hRule="atLeast"/>
        </w:trPr>
        <w:tc>
          <w:tcPr>
            <w:tcW w:w="1228" w:type="dxa"/>
            <w:vMerge w:val="continue"/>
            <w:tcBorders>
              <w:left w:val="single" w:color="auto" w:sz="4" w:space="0"/>
              <w:right w:val="single" w:color="auto" w:sz="6" w:space="0"/>
            </w:tcBorders>
            <w:vAlign w:val="center"/>
          </w:tcPr>
          <w:p w14:paraId="376014D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6" w:space="0"/>
            </w:tcBorders>
            <w:tcMar>
              <w:top w:w="0" w:type="dxa"/>
              <w:left w:w="105" w:type="dxa"/>
              <w:bottom w:w="0" w:type="dxa"/>
              <w:right w:w="105" w:type="dxa"/>
            </w:tcMar>
            <w:vAlign w:val="center"/>
          </w:tcPr>
          <w:p w14:paraId="50B12550">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val="en-US" w:eastAsia="zh-CN"/>
              </w:rPr>
            </w:pPr>
            <w:r>
              <w:rPr>
                <w:rFonts w:hint="eastAsia" w:ascii="仿宋" w:hAnsi="仿宋" w:eastAsia="仿宋" w:cs="宋体"/>
                <w:color w:val="auto"/>
                <w:kern w:val="0"/>
                <w:sz w:val="24"/>
                <w:szCs w:val="24"/>
                <w:highlight w:val="none"/>
                <w:lang w:val="en-US" w:eastAsia="zh-CN"/>
              </w:rPr>
              <w:t>其他一类学科竞赛省赛金奖或一等奖及以上</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6EF6C5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8分</w:t>
            </w:r>
          </w:p>
        </w:tc>
        <w:tc>
          <w:tcPr>
            <w:tcW w:w="1633" w:type="dxa"/>
            <w:vMerge w:val="continue"/>
            <w:tcBorders>
              <w:top w:val="nil"/>
              <w:left w:val="nil"/>
              <w:bottom w:val="single" w:color="auto" w:sz="6" w:space="0"/>
              <w:right w:val="single" w:color="auto" w:sz="6" w:space="0"/>
            </w:tcBorders>
            <w:vAlign w:val="center"/>
          </w:tcPr>
          <w:p w14:paraId="39A70D36">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0B709278">
        <w:tblPrEx>
          <w:tblCellMar>
            <w:top w:w="0" w:type="dxa"/>
            <w:left w:w="0" w:type="dxa"/>
            <w:bottom w:w="0" w:type="dxa"/>
            <w:right w:w="0" w:type="dxa"/>
          </w:tblCellMar>
        </w:tblPrEx>
        <w:trPr>
          <w:trHeight w:val="462" w:hRule="atLeast"/>
        </w:trPr>
        <w:tc>
          <w:tcPr>
            <w:tcW w:w="1228" w:type="dxa"/>
            <w:vMerge w:val="continue"/>
            <w:tcBorders>
              <w:left w:val="single" w:color="auto" w:sz="4" w:space="0"/>
              <w:right w:val="single" w:color="auto" w:sz="6" w:space="0"/>
            </w:tcBorders>
            <w:vAlign w:val="center"/>
          </w:tcPr>
          <w:p w14:paraId="1B46BF5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6" w:space="0"/>
            </w:tcBorders>
            <w:tcMar>
              <w:top w:w="0" w:type="dxa"/>
              <w:left w:w="105" w:type="dxa"/>
              <w:bottom w:w="0" w:type="dxa"/>
              <w:right w:w="105" w:type="dxa"/>
            </w:tcMar>
            <w:vAlign w:val="center"/>
          </w:tcPr>
          <w:p w14:paraId="2CF48503">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val="en-US" w:eastAsia="zh-CN"/>
              </w:rPr>
            </w:pPr>
            <w:r>
              <w:rPr>
                <w:rFonts w:hint="eastAsia" w:ascii="仿宋" w:hAnsi="仿宋" w:eastAsia="仿宋" w:cs="宋体"/>
                <w:color w:val="auto"/>
                <w:kern w:val="0"/>
                <w:sz w:val="24"/>
                <w:szCs w:val="24"/>
                <w:highlight w:val="none"/>
                <w:lang w:val="en-US" w:eastAsia="zh-CN"/>
              </w:rPr>
              <w:t>其他一类学科竞赛省赛银奖或二等奖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458FB27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6分</w:t>
            </w:r>
          </w:p>
        </w:tc>
        <w:tc>
          <w:tcPr>
            <w:tcW w:w="1633" w:type="dxa"/>
            <w:vMerge w:val="continue"/>
            <w:tcBorders>
              <w:top w:val="nil"/>
              <w:left w:val="nil"/>
              <w:bottom w:val="single" w:color="auto" w:sz="6" w:space="0"/>
              <w:right w:val="single" w:color="auto" w:sz="6" w:space="0"/>
            </w:tcBorders>
            <w:vAlign w:val="center"/>
          </w:tcPr>
          <w:p w14:paraId="1649E4D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F34004C">
        <w:tblPrEx>
          <w:tblCellMar>
            <w:top w:w="0" w:type="dxa"/>
            <w:left w:w="0" w:type="dxa"/>
            <w:bottom w:w="0" w:type="dxa"/>
            <w:right w:w="0" w:type="dxa"/>
          </w:tblCellMar>
        </w:tblPrEx>
        <w:trPr>
          <w:trHeight w:val="452" w:hRule="atLeast"/>
        </w:trPr>
        <w:tc>
          <w:tcPr>
            <w:tcW w:w="1228" w:type="dxa"/>
            <w:vMerge w:val="continue"/>
            <w:tcBorders>
              <w:left w:val="single" w:color="auto" w:sz="4" w:space="0"/>
              <w:bottom w:val="single" w:color="auto" w:sz="4" w:space="0"/>
              <w:right w:val="single" w:color="auto" w:sz="6" w:space="0"/>
            </w:tcBorders>
            <w:vAlign w:val="center"/>
          </w:tcPr>
          <w:p w14:paraId="58C85DA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4800" w:type="dxa"/>
            <w:tcBorders>
              <w:top w:val="nil"/>
              <w:left w:val="nil"/>
              <w:bottom w:val="single" w:color="auto" w:sz="6" w:space="0"/>
              <w:right w:val="single" w:color="auto" w:sz="6" w:space="0"/>
            </w:tcBorders>
            <w:tcMar>
              <w:top w:w="0" w:type="dxa"/>
              <w:left w:w="105" w:type="dxa"/>
              <w:bottom w:w="0" w:type="dxa"/>
              <w:right w:w="105" w:type="dxa"/>
            </w:tcMar>
            <w:vAlign w:val="center"/>
          </w:tcPr>
          <w:p w14:paraId="6629F8C8">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val="en-US" w:eastAsia="zh-CN"/>
              </w:rPr>
            </w:pPr>
            <w:r>
              <w:rPr>
                <w:rFonts w:hint="eastAsia" w:ascii="仿宋" w:hAnsi="仿宋" w:eastAsia="仿宋" w:cs="宋体"/>
                <w:color w:val="auto"/>
                <w:kern w:val="0"/>
                <w:sz w:val="24"/>
                <w:szCs w:val="24"/>
                <w:highlight w:val="none"/>
                <w:lang w:val="en-US" w:eastAsia="zh-CN"/>
              </w:rPr>
              <w:t>其他一类学科竞赛省赛铜奖或三等奖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3F26565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4分</w:t>
            </w:r>
          </w:p>
        </w:tc>
        <w:tc>
          <w:tcPr>
            <w:tcW w:w="1633" w:type="dxa"/>
            <w:vMerge w:val="continue"/>
            <w:tcBorders>
              <w:top w:val="nil"/>
              <w:left w:val="nil"/>
              <w:bottom w:val="single" w:color="auto" w:sz="6" w:space="0"/>
              <w:right w:val="single" w:color="auto" w:sz="6" w:space="0"/>
            </w:tcBorders>
            <w:vAlign w:val="center"/>
          </w:tcPr>
          <w:p w14:paraId="6B7CB52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3CDCCA59">
        <w:tblPrEx>
          <w:tblCellMar>
            <w:top w:w="0" w:type="dxa"/>
            <w:left w:w="0" w:type="dxa"/>
            <w:bottom w:w="0" w:type="dxa"/>
            <w:right w:w="0" w:type="dxa"/>
          </w:tblCellMar>
        </w:tblPrEx>
        <w:trPr>
          <w:trHeight w:val="432" w:hRule="atLeast"/>
        </w:trPr>
        <w:tc>
          <w:tcPr>
            <w:tcW w:w="122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2D025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二类学</w:t>
            </w:r>
            <w:r>
              <w:rPr>
                <w:rFonts w:hint="eastAsia" w:ascii="仿宋" w:hAnsi="仿宋" w:eastAsia="仿宋" w:cs="宋体"/>
                <w:color w:val="auto"/>
                <w:kern w:val="0"/>
                <w:sz w:val="24"/>
                <w:szCs w:val="24"/>
                <w:lang w:val="en-US" w:eastAsia="zh-CN"/>
              </w:rPr>
              <w:t xml:space="preserve">                                                                                                                                                                                                                                                                                                                                                                                                                                                                                                                                                                                                                                                                                                                                                                                                                                                                                                                                                                                                                                                                                                                                                                                                                                                                                                                                                                                                                                                                                                                                                                                                                                                                                                                                                                                                                                                                                                                                                                                                                                                                                                                                                                                                                                                                                                                                                                                                                                                                                                                                                                                                                                                                                                                                                                                                                                                                                                                                                                    </w:t>
            </w:r>
            <w:r>
              <w:rPr>
                <w:rFonts w:hint="eastAsia" w:ascii="仿宋" w:hAnsi="仿宋" w:eastAsia="仿宋" w:cs="宋体"/>
                <w:color w:val="auto"/>
                <w:kern w:val="0"/>
                <w:sz w:val="24"/>
                <w:szCs w:val="24"/>
              </w:rPr>
              <w:t>科竞赛</w:t>
            </w:r>
          </w:p>
        </w:tc>
        <w:tc>
          <w:tcPr>
            <w:tcW w:w="4800"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2455C079">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二类学科竞赛国赛金奖或一等奖及以上</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331BD84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6</w:t>
            </w:r>
            <w:r>
              <w:rPr>
                <w:rFonts w:hint="eastAsia" w:ascii="仿宋" w:hAnsi="仿宋" w:eastAsia="仿宋" w:cs="宋体"/>
                <w:color w:val="auto"/>
                <w:kern w:val="0"/>
                <w:sz w:val="24"/>
                <w:szCs w:val="24"/>
              </w:rPr>
              <w:t>分</w:t>
            </w:r>
          </w:p>
        </w:tc>
        <w:tc>
          <w:tcPr>
            <w:tcW w:w="1633" w:type="dxa"/>
            <w:vMerge w:val="continue"/>
            <w:tcBorders>
              <w:top w:val="nil"/>
              <w:left w:val="nil"/>
              <w:bottom w:val="single" w:color="auto" w:sz="6" w:space="0"/>
              <w:right w:val="single" w:color="auto" w:sz="6" w:space="0"/>
            </w:tcBorders>
            <w:vAlign w:val="center"/>
          </w:tcPr>
          <w:p w14:paraId="442EBE5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1F997C36">
        <w:tblPrEx>
          <w:tblCellMar>
            <w:top w:w="0" w:type="dxa"/>
            <w:left w:w="0" w:type="dxa"/>
            <w:bottom w:w="0" w:type="dxa"/>
            <w:right w:w="0" w:type="dxa"/>
          </w:tblCellMar>
        </w:tblPrEx>
        <w:trPr>
          <w:trHeight w:val="462"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1E7811FA">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175772C4">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二类学科竞赛国赛银奖或二等奖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399503B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分</w:t>
            </w:r>
          </w:p>
        </w:tc>
        <w:tc>
          <w:tcPr>
            <w:tcW w:w="1633" w:type="dxa"/>
            <w:vMerge w:val="continue"/>
            <w:tcBorders>
              <w:top w:val="nil"/>
              <w:left w:val="nil"/>
              <w:bottom w:val="single" w:color="auto" w:sz="6" w:space="0"/>
              <w:right w:val="single" w:color="auto" w:sz="6" w:space="0"/>
            </w:tcBorders>
            <w:vAlign w:val="center"/>
          </w:tcPr>
          <w:p w14:paraId="74A83E8C">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2B3C7658">
        <w:tblPrEx>
          <w:tblCellMar>
            <w:top w:w="0" w:type="dxa"/>
            <w:left w:w="0" w:type="dxa"/>
            <w:bottom w:w="0" w:type="dxa"/>
            <w:right w:w="0" w:type="dxa"/>
          </w:tblCellMar>
        </w:tblPrEx>
        <w:trPr>
          <w:trHeight w:val="447"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11992F7E">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4C4AE854">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二类学科竞赛国赛铜奖或三等奖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5BA7869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4</w:t>
            </w:r>
            <w:r>
              <w:rPr>
                <w:rFonts w:hint="eastAsia" w:ascii="仿宋" w:hAnsi="仿宋" w:eastAsia="仿宋" w:cs="宋体"/>
                <w:color w:val="auto"/>
                <w:kern w:val="0"/>
                <w:sz w:val="24"/>
                <w:szCs w:val="24"/>
              </w:rPr>
              <w:t>分</w:t>
            </w:r>
          </w:p>
        </w:tc>
        <w:tc>
          <w:tcPr>
            <w:tcW w:w="1633" w:type="dxa"/>
            <w:vMerge w:val="continue"/>
            <w:tcBorders>
              <w:top w:val="nil"/>
              <w:left w:val="nil"/>
              <w:bottom w:val="single" w:color="auto" w:sz="6" w:space="0"/>
              <w:right w:val="single" w:color="auto" w:sz="6" w:space="0"/>
            </w:tcBorders>
            <w:vAlign w:val="center"/>
          </w:tcPr>
          <w:p w14:paraId="04B2E24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2BAAE4A8">
        <w:tblPrEx>
          <w:tblCellMar>
            <w:top w:w="0" w:type="dxa"/>
            <w:left w:w="0" w:type="dxa"/>
            <w:bottom w:w="0" w:type="dxa"/>
            <w:right w:w="0" w:type="dxa"/>
          </w:tblCellMar>
        </w:tblPrEx>
        <w:trPr>
          <w:trHeight w:val="462"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593C77E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6CE46459">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lang w:val="en-US" w:eastAsia="zh-CN"/>
              </w:rPr>
              <w:t>二类学科竞赛省赛金奖或一等奖及以上</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3EEE3D0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3</w:t>
            </w:r>
            <w:r>
              <w:rPr>
                <w:rFonts w:hint="eastAsia" w:ascii="仿宋" w:hAnsi="仿宋" w:eastAsia="仿宋" w:cs="宋体"/>
                <w:color w:val="auto"/>
                <w:kern w:val="0"/>
                <w:sz w:val="24"/>
                <w:szCs w:val="24"/>
              </w:rPr>
              <w:t>分</w:t>
            </w:r>
          </w:p>
        </w:tc>
        <w:tc>
          <w:tcPr>
            <w:tcW w:w="1633" w:type="dxa"/>
            <w:vMerge w:val="continue"/>
            <w:tcBorders>
              <w:top w:val="nil"/>
              <w:left w:val="nil"/>
              <w:bottom w:val="single" w:color="auto" w:sz="6" w:space="0"/>
              <w:right w:val="single" w:color="auto" w:sz="6" w:space="0"/>
            </w:tcBorders>
            <w:vAlign w:val="center"/>
          </w:tcPr>
          <w:p w14:paraId="3C3E20E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4D92D7E9">
        <w:tblPrEx>
          <w:tblCellMar>
            <w:top w:w="0" w:type="dxa"/>
            <w:left w:w="0" w:type="dxa"/>
            <w:bottom w:w="0" w:type="dxa"/>
            <w:right w:w="0" w:type="dxa"/>
          </w:tblCellMar>
        </w:tblPrEx>
        <w:trPr>
          <w:trHeight w:val="447"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6B828B6E">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5D67233A">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lang w:val="en-US" w:eastAsia="zh-CN"/>
              </w:rPr>
              <w:t>二类学科竞赛省赛银奖或二等奖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41525D1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2分</w:t>
            </w:r>
          </w:p>
        </w:tc>
        <w:tc>
          <w:tcPr>
            <w:tcW w:w="1633" w:type="dxa"/>
            <w:vMerge w:val="continue"/>
            <w:tcBorders>
              <w:top w:val="nil"/>
              <w:left w:val="nil"/>
              <w:bottom w:val="single" w:color="auto" w:sz="6" w:space="0"/>
              <w:right w:val="single" w:color="auto" w:sz="6" w:space="0"/>
            </w:tcBorders>
            <w:vAlign w:val="center"/>
          </w:tcPr>
          <w:p w14:paraId="229F418E">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0812B135">
        <w:tblPrEx>
          <w:tblCellMar>
            <w:top w:w="0" w:type="dxa"/>
            <w:left w:w="0" w:type="dxa"/>
            <w:bottom w:w="0" w:type="dxa"/>
            <w:right w:w="0" w:type="dxa"/>
          </w:tblCellMar>
        </w:tblPrEx>
        <w:trPr>
          <w:trHeight w:val="492" w:hRule="atLeast"/>
        </w:trPr>
        <w:tc>
          <w:tcPr>
            <w:tcW w:w="1228" w:type="dxa"/>
            <w:vMerge w:val="continue"/>
            <w:tcBorders>
              <w:top w:val="single" w:color="auto" w:sz="4" w:space="0"/>
              <w:left w:val="single" w:color="auto" w:sz="4" w:space="0"/>
              <w:bottom w:val="single" w:color="auto" w:sz="4" w:space="0"/>
              <w:right w:val="single" w:color="auto" w:sz="4" w:space="0"/>
            </w:tcBorders>
            <w:vAlign w:val="center"/>
          </w:tcPr>
          <w:p w14:paraId="442B76D3">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c>
          <w:tcPr>
            <w:tcW w:w="4800"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14:paraId="1DE98B60">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lang w:val="en-US" w:eastAsia="zh-CN"/>
              </w:rPr>
              <w:t>二类学科竞赛省赛铜奖或三等奖</w:t>
            </w:r>
          </w:p>
        </w:tc>
        <w:tc>
          <w:tcPr>
            <w:tcW w:w="855" w:type="dxa"/>
            <w:tcBorders>
              <w:top w:val="nil"/>
              <w:left w:val="nil"/>
              <w:bottom w:val="single" w:color="auto" w:sz="6" w:space="0"/>
              <w:right w:val="single" w:color="auto" w:sz="6" w:space="0"/>
            </w:tcBorders>
            <w:tcMar>
              <w:top w:w="0" w:type="dxa"/>
              <w:left w:w="105" w:type="dxa"/>
              <w:bottom w:w="0" w:type="dxa"/>
              <w:right w:w="105" w:type="dxa"/>
            </w:tcMar>
            <w:vAlign w:val="center"/>
          </w:tcPr>
          <w:p w14:paraId="3751615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1分</w:t>
            </w:r>
          </w:p>
        </w:tc>
        <w:tc>
          <w:tcPr>
            <w:tcW w:w="1633" w:type="dxa"/>
            <w:vMerge w:val="continue"/>
            <w:tcBorders>
              <w:top w:val="nil"/>
              <w:left w:val="nil"/>
              <w:bottom w:val="single" w:color="auto" w:sz="6" w:space="0"/>
              <w:right w:val="single" w:color="auto" w:sz="6" w:space="0"/>
            </w:tcBorders>
            <w:vAlign w:val="center"/>
          </w:tcPr>
          <w:p w14:paraId="065A8C43">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bl>
    <w:p w14:paraId="787DA25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仿宋" w:hAnsi="仿宋" w:eastAsia="仿宋" w:cs="仿宋"/>
          <w:b w:val="0"/>
          <w:bCs w:val="0"/>
          <w:color w:val="auto"/>
          <w:kern w:val="0"/>
          <w:sz w:val="28"/>
          <w:szCs w:val="28"/>
          <w:lang w:val="en-US" w:eastAsia="zh-CN"/>
        </w:rPr>
      </w:pPr>
      <w:r>
        <w:rPr>
          <w:rFonts w:hint="eastAsia" w:ascii="仿宋" w:hAnsi="仿宋" w:eastAsia="仿宋" w:cs="仿宋"/>
          <w:b/>
          <w:bCs/>
          <w:color w:val="auto"/>
          <w:kern w:val="0"/>
          <w:sz w:val="28"/>
          <w:szCs w:val="28"/>
          <w:lang w:val="en-US" w:eastAsia="zh-CN"/>
        </w:rPr>
        <w:t>注：</w:t>
      </w:r>
      <w:r>
        <w:rPr>
          <w:rFonts w:hint="eastAsia" w:ascii="仿宋" w:hAnsi="仿宋" w:eastAsia="仿宋" w:cs="仿宋"/>
          <w:b w:val="0"/>
          <w:bCs w:val="0"/>
          <w:color w:val="auto"/>
          <w:kern w:val="0"/>
          <w:sz w:val="28"/>
          <w:szCs w:val="28"/>
          <w:lang w:val="en-US" w:eastAsia="zh-CN"/>
        </w:rPr>
        <w:t>本办法中学科竞赛相关分类均参照上表。</w:t>
      </w:r>
    </w:p>
    <w:p w14:paraId="30023C9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4.艺体类竞赛加分标准</w:t>
      </w:r>
    </w:p>
    <w:tbl>
      <w:tblPr>
        <w:tblStyle w:val="7"/>
        <w:tblW w:w="867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299"/>
        <w:gridCol w:w="3499"/>
        <w:gridCol w:w="1215"/>
        <w:gridCol w:w="2666"/>
      </w:tblGrid>
      <w:tr w14:paraId="4B6956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3" w:hRule="atLeast"/>
        </w:trPr>
        <w:tc>
          <w:tcPr>
            <w:tcW w:w="1299" w:type="dxa"/>
            <w:tcBorders>
              <w:bottom w:val="single" w:color="auto" w:sz="4" w:space="0"/>
              <w:right w:val="single" w:color="auto" w:sz="6" w:space="0"/>
            </w:tcBorders>
            <w:tcMar>
              <w:top w:w="0" w:type="dxa"/>
              <w:left w:w="105" w:type="dxa"/>
              <w:bottom w:w="0" w:type="dxa"/>
              <w:right w:w="105" w:type="dxa"/>
            </w:tcMar>
            <w:vAlign w:val="center"/>
          </w:tcPr>
          <w:p w14:paraId="4F4A1F36">
            <w:pPr>
              <w:keepNext w:val="0"/>
              <w:keepLines w:val="0"/>
              <w:widowControl/>
              <w:suppressLineNumbers w:val="0"/>
              <w:spacing w:before="0" w:beforeAutospacing="0" w:after="0" w:afterAutospacing="0"/>
              <w:ind w:left="0" w:right="0"/>
              <w:jc w:val="center"/>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类别</w:t>
            </w:r>
          </w:p>
        </w:tc>
        <w:tc>
          <w:tcPr>
            <w:tcW w:w="3499" w:type="dxa"/>
            <w:tcBorders>
              <w:left w:val="nil"/>
              <w:bottom w:val="single" w:color="auto" w:sz="4" w:space="0"/>
              <w:right w:val="single" w:color="auto" w:sz="6" w:space="0"/>
            </w:tcBorders>
            <w:tcMar>
              <w:top w:w="0" w:type="dxa"/>
              <w:left w:w="105" w:type="dxa"/>
              <w:bottom w:w="0" w:type="dxa"/>
              <w:right w:w="105" w:type="dxa"/>
            </w:tcMar>
            <w:vAlign w:val="center"/>
          </w:tcPr>
          <w:p w14:paraId="4F0163E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获奖等级</w:t>
            </w:r>
          </w:p>
        </w:tc>
        <w:tc>
          <w:tcPr>
            <w:tcW w:w="1215" w:type="dxa"/>
            <w:tcBorders>
              <w:left w:val="nil"/>
              <w:bottom w:val="single" w:color="auto" w:sz="4" w:space="0"/>
              <w:right w:val="single" w:color="auto" w:sz="6" w:space="0"/>
            </w:tcBorders>
            <w:tcMar>
              <w:top w:w="0" w:type="dxa"/>
              <w:left w:w="105" w:type="dxa"/>
              <w:bottom w:w="0" w:type="dxa"/>
              <w:right w:w="105" w:type="dxa"/>
            </w:tcMar>
            <w:vAlign w:val="center"/>
          </w:tcPr>
          <w:p w14:paraId="76DA816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加分</w:t>
            </w:r>
          </w:p>
        </w:tc>
        <w:tc>
          <w:tcPr>
            <w:tcW w:w="2666" w:type="dxa"/>
            <w:tcBorders>
              <w:left w:val="nil"/>
              <w:bottom w:val="single" w:color="auto" w:sz="4" w:space="0"/>
            </w:tcBorders>
            <w:tcMar>
              <w:top w:w="0" w:type="dxa"/>
              <w:left w:w="105" w:type="dxa"/>
              <w:bottom w:w="0" w:type="dxa"/>
              <w:right w:w="105" w:type="dxa"/>
            </w:tcMar>
            <w:vAlign w:val="center"/>
          </w:tcPr>
          <w:p w14:paraId="7FB8897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备注</w:t>
            </w:r>
          </w:p>
        </w:tc>
      </w:tr>
      <w:tr w14:paraId="440BE9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3" w:hRule="atLeast"/>
        </w:trPr>
        <w:tc>
          <w:tcPr>
            <w:tcW w:w="1299" w:type="dxa"/>
            <w:vMerge w:val="restart"/>
            <w:tcBorders>
              <w:top w:val="single" w:color="auto" w:sz="4" w:space="0"/>
              <w:right w:val="single" w:color="auto" w:sz="4" w:space="0"/>
            </w:tcBorders>
            <w:tcMar>
              <w:top w:w="0" w:type="dxa"/>
              <w:left w:w="105" w:type="dxa"/>
              <w:bottom w:w="0" w:type="dxa"/>
              <w:right w:w="105" w:type="dxa"/>
            </w:tcMar>
            <w:vAlign w:val="center"/>
          </w:tcPr>
          <w:p w14:paraId="2FD98A11">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集体类</w:t>
            </w:r>
          </w:p>
        </w:tc>
        <w:tc>
          <w:tcPr>
            <w:tcW w:w="349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2B7BFD">
            <w:pPr>
              <w:keepNext w:val="0"/>
              <w:keepLines w:val="0"/>
              <w:widowControl/>
              <w:suppressLineNumbers w:val="0"/>
              <w:spacing w:before="0" w:beforeAutospacing="0" w:after="0" w:afterAutospacing="0"/>
              <w:ind w:left="0" w:right="0"/>
              <w:jc w:val="left"/>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国家级特等奖</w:t>
            </w:r>
          </w:p>
        </w:tc>
        <w:tc>
          <w:tcPr>
            <w:tcW w:w="121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DF11A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8</w:t>
            </w:r>
            <w:r>
              <w:rPr>
                <w:rFonts w:hint="eastAsia" w:ascii="仿宋" w:hAnsi="仿宋" w:eastAsia="仿宋" w:cs="宋体"/>
                <w:color w:val="auto"/>
                <w:kern w:val="0"/>
                <w:sz w:val="24"/>
                <w:szCs w:val="24"/>
              </w:rPr>
              <w:t>分</w:t>
            </w:r>
          </w:p>
        </w:tc>
        <w:tc>
          <w:tcPr>
            <w:tcW w:w="2666" w:type="dxa"/>
            <w:vMerge w:val="restart"/>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0673DE2D">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1.竞赛目录以学校学科竞赛委员会当年公布为准。</w:t>
            </w:r>
          </w:p>
          <w:p w14:paraId="144CE1AC">
            <w:pPr>
              <w:keepNext w:val="0"/>
              <w:keepLines w:val="0"/>
              <w:widowControl/>
              <w:suppressLineNumbers w:val="0"/>
              <w:spacing w:before="0" w:beforeAutospacing="0" w:after="0" w:afterAutospacing="0"/>
              <w:ind w:left="0" w:right="0"/>
              <w:jc w:val="both"/>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2.学科竞赛成果以奖状、文件等正式证明材料为准。</w:t>
            </w:r>
          </w:p>
          <w:p w14:paraId="0E3EF68F">
            <w:pPr>
              <w:keepNext w:val="0"/>
              <w:keepLines w:val="0"/>
              <w:widowControl/>
              <w:suppressLineNumbers w:val="0"/>
              <w:spacing w:before="0" w:beforeAutospacing="0" w:after="0" w:afterAutospacing="0"/>
              <w:ind w:left="0" w:right="0"/>
              <w:jc w:val="both"/>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3.同一项目就高加分，不重复加分。</w:t>
            </w:r>
          </w:p>
        </w:tc>
      </w:tr>
      <w:tr w14:paraId="098882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8" w:hRule="atLeast"/>
        </w:trPr>
        <w:tc>
          <w:tcPr>
            <w:tcW w:w="1299" w:type="dxa"/>
            <w:vMerge w:val="continue"/>
            <w:tcBorders>
              <w:right w:val="single" w:color="auto" w:sz="4" w:space="0"/>
            </w:tcBorders>
            <w:tcMar>
              <w:top w:w="0" w:type="dxa"/>
              <w:left w:w="105" w:type="dxa"/>
              <w:bottom w:w="0" w:type="dxa"/>
              <w:right w:w="105" w:type="dxa"/>
            </w:tcMar>
            <w:vAlign w:val="center"/>
          </w:tcPr>
          <w:p w14:paraId="19840495">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single" w:color="auto" w:sz="4" w:space="0"/>
              <w:left w:val="single" w:color="auto" w:sz="4" w:space="0"/>
              <w:bottom w:val="single" w:color="auto" w:sz="6" w:space="0"/>
              <w:right w:val="single" w:color="auto" w:sz="4" w:space="0"/>
            </w:tcBorders>
            <w:tcMar>
              <w:top w:w="0" w:type="dxa"/>
              <w:left w:w="105" w:type="dxa"/>
              <w:bottom w:w="0" w:type="dxa"/>
              <w:right w:w="105" w:type="dxa"/>
            </w:tcMar>
            <w:vAlign w:val="center"/>
          </w:tcPr>
          <w:p w14:paraId="6E6342D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一等奖</w:t>
            </w:r>
          </w:p>
        </w:tc>
        <w:tc>
          <w:tcPr>
            <w:tcW w:w="1215" w:type="dxa"/>
            <w:vMerge w:val="continue"/>
            <w:tcBorders>
              <w:top w:val="single" w:color="auto" w:sz="4" w:space="0"/>
              <w:left w:val="single" w:color="auto" w:sz="4" w:space="0"/>
              <w:bottom w:val="single" w:color="auto" w:sz="6" w:space="0"/>
              <w:right w:val="single" w:color="auto" w:sz="4" w:space="0"/>
            </w:tcBorders>
            <w:tcMar>
              <w:top w:w="0" w:type="dxa"/>
              <w:left w:w="105" w:type="dxa"/>
              <w:bottom w:w="0" w:type="dxa"/>
              <w:right w:w="105" w:type="dxa"/>
            </w:tcMar>
            <w:vAlign w:val="center"/>
          </w:tcPr>
          <w:p w14:paraId="2D4F8F1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2666" w:type="dxa"/>
            <w:vMerge w:val="continue"/>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3453D8D1">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58B80B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8" w:hRule="atLeast"/>
        </w:trPr>
        <w:tc>
          <w:tcPr>
            <w:tcW w:w="1299" w:type="dxa"/>
            <w:vMerge w:val="continue"/>
            <w:tcBorders>
              <w:right w:val="single" w:color="auto" w:sz="4" w:space="0"/>
            </w:tcBorders>
            <w:tcMar>
              <w:top w:w="0" w:type="dxa"/>
              <w:left w:w="105" w:type="dxa"/>
              <w:bottom w:w="0" w:type="dxa"/>
              <w:right w:w="105" w:type="dxa"/>
            </w:tcMar>
            <w:vAlign w:val="center"/>
          </w:tcPr>
          <w:p w14:paraId="1BC148AA">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nil"/>
              <w:left w:val="single" w:color="auto" w:sz="4" w:space="0"/>
              <w:bottom w:val="single" w:color="auto" w:sz="4" w:space="0"/>
              <w:right w:val="single" w:color="auto" w:sz="4" w:space="0"/>
            </w:tcBorders>
            <w:tcMar>
              <w:top w:w="0" w:type="dxa"/>
              <w:left w:w="105" w:type="dxa"/>
              <w:bottom w:w="0" w:type="dxa"/>
              <w:right w:w="105" w:type="dxa"/>
            </w:tcMar>
            <w:vAlign w:val="center"/>
          </w:tcPr>
          <w:p w14:paraId="58B7D41E">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lang w:val="en-US"/>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二等、省特等奖</w:t>
            </w:r>
          </w:p>
        </w:tc>
        <w:tc>
          <w:tcPr>
            <w:tcW w:w="1215" w:type="dxa"/>
            <w:tcBorders>
              <w:top w:val="nil"/>
              <w:left w:val="single" w:color="auto" w:sz="4" w:space="0"/>
              <w:bottom w:val="single" w:color="auto" w:sz="4" w:space="0"/>
              <w:right w:val="single" w:color="auto" w:sz="4" w:space="0"/>
            </w:tcBorders>
            <w:tcMar>
              <w:top w:w="0" w:type="dxa"/>
              <w:left w:w="105" w:type="dxa"/>
              <w:bottom w:w="0" w:type="dxa"/>
              <w:right w:w="105" w:type="dxa"/>
            </w:tcMar>
            <w:vAlign w:val="center"/>
          </w:tcPr>
          <w:p w14:paraId="210EF12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6</w:t>
            </w:r>
            <w:r>
              <w:rPr>
                <w:rFonts w:hint="eastAsia" w:ascii="仿宋" w:hAnsi="仿宋" w:eastAsia="仿宋" w:cs="宋体"/>
                <w:color w:val="auto"/>
                <w:kern w:val="0"/>
                <w:sz w:val="24"/>
                <w:szCs w:val="24"/>
              </w:rPr>
              <w:t>分</w:t>
            </w:r>
          </w:p>
        </w:tc>
        <w:tc>
          <w:tcPr>
            <w:tcW w:w="2666" w:type="dxa"/>
            <w:vMerge w:val="continue"/>
            <w:tcBorders>
              <w:top w:val="single" w:color="auto" w:sz="4" w:space="0"/>
              <w:left w:val="single" w:color="auto" w:sz="4" w:space="0"/>
              <w:bottom w:val="single" w:color="auto" w:sz="4" w:space="0"/>
            </w:tcBorders>
            <w:vAlign w:val="center"/>
          </w:tcPr>
          <w:p w14:paraId="2EF1EFF6">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EDC56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trPr>
        <w:tc>
          <w:tcPr>
            <w:tcW w:w="1299" w:type="dxa"/>
            <w:vMerge w:val="continue"/>
            <w:tcBorders>
              <w:right w:val="single" w:color="auto" w:sz="4" w:space="0"/>
            </w:tcBorders>
            <w:tcMar>
              <w:top w:w="0" w:type="dxa"/>
              <w:left w:w="105" w:type="dxa"/>
              <w:bottom w:w="0" w:type="dxa"/>
              <w:right w:w="105" w:type="dxa"/>
            </w:tcMar>
            <w:vAlign w:val="center"/>
          </w:tcPr>
          <w:p w14:paraId="403938D1">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A9A33D">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lang w:val="en-US"/>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三等、省一等奖</w:t>
            </w:r>
          </w:p>
        </w:tc>
        <w:tc>
          <w:tcPr>
            <w:tcW w:w="121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0C62F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4</w:t>
            </w:r>
            <w:r>
              <w:rPr>
                <w:rFonts w:hint="eastAsia" w:ascii="仿宋" w:hAnsi="仿宋" w:eastAsia="仿宋" w:cs="宋体"/>
                <w:color w:val="auto"/>
                <w:kern w:val="0"/>
                <w:sz w:val="24"/>
                <w:szCs w:val="24"/>
              </w:rPr>
              <w:t>分</w:t>
            </w:r>
          </w:p>
        </w:tc>
        <w:tc>
          <w:tcPr>
            <w:tcW w:w="2666" w:type="dxa"/>
            <w:vMerge w:val="continue"/>
            <w:tcBorders>
              <w:top w:val="single" w:color="auto" w:sz="4" w:space="0"/>
              <w:left w:val="single" w:color="auto" w:sz="4" w:space="0"/>
              <w:bottom w:val="single" w:color="auto" w:sz="4" w:space="0"/>
            </w:tcBorders>
            <w:vAlign w:val="center"/>
          </w:tcPr>
          <w:p w14:paraId="7BB8E992">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2A20B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8" w:hRule="atLeast"/>
        </w:trPr>
        <w:tc>
          <w:tcPr>
            <w:tcW w:w="1299" w:type="dxa"/>
            <w:vMerge w:val="continue"/>
            <w:tcBorders>
              <w:right w:val="single" w:color="auto" w:sz="4" w:space="0"/>
            </w:tcBorders>
            <w:tcMar>
              <w:top w:w="0" w:type="dxa"/>
              <w:left w:w="105" w:type="dxa"/>
              <w:bottom w:w="0" w:type="dxa"/>
              <w:right w:w="105" w:type="dxa"/>
            </w:tcMar>
            <w:vAlign w:val="center"/>
          </w:tcPr>
          <w:p w14:paraId="27F82C81">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single" w:color="auto" w:sz="4" w:space="0"/>
              <w:left w:val="single" w:color="auto" w:sz="4" w:space="0"/>
              <w:bottom w:val="single" w:color="auto" w:sz="6" w:space="0"/>
              <w:right w:val="single" w:color="auto" w:sz="4" w:space="0"/>
            </w:tcBorders>
            <w:tcMar>
              <w:top w:w="0" w:type="dxa"/>
              <w:left w:w="105" w:type="dxa"/>
              <w:bottom w:w="0" w:type="dxa"/>
              <w:right w:w="105" w:type="dxa"/>
            </w:tcMar>
            <w:vAlign w:val="center"/>
          </w:tcPr>
          <w:p w14:paraId="377066F9">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二等奖</w:t>
            </w:r>
          </w:p>
        </w:tc>
        <w:tc>
          <w:tcPr>
            <w:tcW w:w="1215" w:type="dxa"/>
            <w:tcBorders>
              <w:top w:val="single" w:color="auto" w:sz="4" w:space="0"/>
              <w:left w:val="single" w:color="auto" w:sz="4" w:space="0"/>
              <w:bottom w:val="single" w:color="auto" w:sz="6" w:space="0"/>
              <w:right w:val="single" w:color="auto" w:sz="4" w:space="0"/>
            </w:tcBorders>
            <w:tcMar>
              <w:top w:w="0" w:type="dxa"/>
              <w:left w:w="105" w:type="dxa"/>
              <w:bottom w:w="0" w:type="dxa"/>
              <w:right w:w="105" w:type="dxa"/>
            </w:tcMar>
            <w:vAlign w:val="center"/>
          </w:tcPr>
          <w:p w14:paraId="22E4DA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2</w:t>
            </w:r>
            <w:r>
              <w:rPr>
                <w:rFonts w:hint="eastAsia" w:ascii="仿宋" w:hAnsi="仿宋" w:eastAsia="仿宋" w:cs="宋体"/>
                <w:color w:val="auto"/>
                <w:kern w:val="0"/>
                <w:sz w:val="24"/>
                <w:szCs w:val="24"/>
              </w:rPr>
              <w:t>分</w:t>
            </w:r>
          </w:p>
        </w:tc>
        <w:tc>
          <w:tcPr>
            <w:tcW w:w="2666" w:type="dxa"/>
            <w:vMerge w:val="continue"/>
            <w:tcBorders>
              <w:top w:val="single" w:color="auto" w:sz="4" w:space="0"/>
              <w:left w:val="single" w:color="auto" w:sz="4" w:space="0"/>
              <w:bottom w:val="single" w:color="auto" w:sz="4" w:space="0"/>
            </w:tcBorders>
            <w:vAlign w:val="center"/>
          </w:tcPr>
          <w:p w14:paraId="4845FF58">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05B801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trPr>
        <w:tc>
          <w:tcPr>
            <w:tcW w:w="1299" w:type="dxa"/>
            <w:vMerge w:val="continue"/>
            <w:tcBorders>
              <w:right w:val="single" w:color="auto" w:sz="4" w:space="0"/>
            </w:tcBorders>
            <w:tcMar>
              <w:top w:w="0" w:type="dxa"/>
              <w:left w:w="105" w:type="dxa"/>
              <w:bottom w:w="0" w:type="dxa"/>
              <w:right w:w="105" w:type="dxa"/>
            </w:tcMar>
            <w:vAlign w:val="center"/>
          </w:tcPr>
          <w:p w14:paraId="243C5723">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nil"/>
              <w:left w:val="single" w:color="auto" w:sz="4" w:space="0"/>
              <w:bottom w:val="single" w:color="auto" w:sz="4" w:space="0"/>
              <w:right w:val="single" w:color="auto" w:sz="4" w:space="0"/>
            </w:tcBorders>
            <w:tcMar>
              <w:top w:w="0" w:type="dxa"/>
              <w:left w:w="105" w:type="dxa"/>
              <w:bottom w:w="0" w:type="dxa"/>
              <w:right w:w="105" w:type="dxa"/>
            </w:tcMar>
            <w:vAlign w:val="center"/>
          </w:tcPr>
          <w:p w14:paraId="6F4AAA5A">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三等奖</w:t>
            </w:r>
          </w:p>
        </w:tc>
        <w:tc>
          <w:tcPr>
            <w:tcW w:w="1215" w:type="dxa"/>
            <w:tcBorders>
              <w:top w:val="nil"/>
              <w:left w:val="single" w:color="auto" w:sz="4" w:space="0"/>
              <w:bottom w:val="single" w:color="auto" w:sz="4" w:space="0"/>
              <w:right w:val="single" w:color="auto" w:sz="4" w:space="0"/>
            </w:tcBorders>
            <w:tcMar>
              <w:top w:w="0" w:type="dxa"/>
              <w:left w:w="105" w:type="dxa"/>
              <w:bottom w:w="0" w:type="dxa"/>
              <w:right w:w="105" w:type="dxa"/>
            </w:tcMar>
            <w:vAlign w:val="center"/>
          </w:tcPr>
          <w:p w14:paraId="6CB44D0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rPr>
              <w:t>分</w:t>
            </w:r>
          </w:p>
        </w:tc>
        <w:tc>
          <w:tcPr>
            <w:tcW w:w="2666" w:type="dxa"/>
            <w:vMerge w:val="continue"/>
            <w:tcBorders>
              <w:top w:val="single" w:color="auto" w:sz="4" w:space="0"/>
              <w:left w:val="single" w:color="auto" w:sz="4" w:space="0"/>
              <w:bottom w:val="single" w:color="auto" w:sz="4" w:space="0"/>
            </w:tcBorders>
            <w:vAlign w:val="center"/>
          </w:tcPr>
          <w:p w14:paraId="1BBD9CD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0D9ACC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3" w:hRule="atLeast"/>
        </w:trPr>
        <w:tc>
          <w:tcPr>
            <w:tcW w:w="1299" w:type="dxa"/>
            <w:vMerge w:val="restart"/>
            <w:tcBorders>
              <w:top w:val="single" w:color="auto" w:sz="4" w:space="0"/>
              <w:right w:val="single" w:color="auto" w:sz="4" w:space="0"/>
            </w:tcBorders>
            <w:tcMar>
              <w:top w:w="0" w:type="dxa"/>
              <w:left w:w="105" w:type="dxa"/>
              <w:bottom w:w="0" w:type="dxa"/>
              <w:right w:w="105" w:type="dxa"/>
            </w:tcMar>
            <w:vAlign w:val="center"/>
          </w:tcPr>
          <w:p w14:paraId="2B36713A">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其他类</w:t>
            </w:r>
          </w:p>
        </w:tc>
        <w:tc>
          <w:tcPr>
            <w:tcW w:w="349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CEE26D">
            <w:pPr>
              <w:keepNext w:val="0"/>
              <w:keepLines w:val="0"/>
              <w:widowControl/>
              <w:suppressLineNumbers w:val="0"/>
              <w:spacing w:before="0" w:beforeAutospacing="0" w:after="0" w:afterAutospacing="0"/>
              <w:ind w:left="0" w:right="0"/>
              <w:jc w:val="left"/>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国家级特等奖</w:t>
            </w:r>
          </w:p>
        </w:tc>
        <w:tc>
          <w:tcPr>
            <w:tcW w:w="121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408A0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8</w:t>
            </w:r>
            <w:r>
              <w:rPr>
                <w:rFonts w:hint="eastAsia" w:ascii="仿宋" w:hAnsi="仿宋" w:eastAsia="仿宋" w:cs="宋体"/>
                <w:color w:val="auto"/>
                <w:kern w:val="0"/>
                <w:sz w:val="24"/>
                <w:szCs w:val="24"/>
              </w:rPr>
              <w:t>分</w:t>
            </w:r>
          </w:p>
        </w:tc>
        <w:tc>
          <w:tcPr>
            <w:tcW w:w="2666" w:type="dxa"/>
            <w:vMerge w:val="restart"/>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5535CC4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1.竞赛目录以学校学科竞赛委员会当年公布为准。</w:t>
            </w:r>
          </w:p>
          <w:p w14:paraId="01A5868E">
            <w:pPr>
              <w:keepNext w:val="0"/>
              <w:keepLines w:val="0"/>
              <w:widowControl/>
              <w:suppressLineNumbers w:val="0"/>
              <w:spacing w:before="0" w:beforeAutospacing="0" w:after="0" w:afterAutospacing="0"/>
              <w:ind w:left="0" w:right="0"/>
              <w:jc w:val="both"/>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2.学科竞赛成果以奖状、文件等正式证明材料为准。</w:t>
            </w:r>
          </w:p>
          <w:p w14:paraId="53DD17F0">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3.同一项目就高加分，不重复加分。</w:t>
            </w:r>
          </w:p>
        </w:tc>
      </w:tr>
      <w:tr w14:paraId="2AF9D2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8" w:hRule="atLeast"/>
        </w:trPr>
        <w:tc>
          <w:tcPr>
            <w:tcW w:w="1299" w:type="dxa"/>
            <w:vMerge w:val="continue"/>
            <w:tcBorders>
              <w:right w:val="single" w:color="auto" w:sz="4" w:space="0"/>
            </w:tcBorders>
            <w:tcMar>
              <w:top w:w="0" w:type="dxa"/>
              <w:left w:w="105" w:type="dxa"/>
              <w:bottom w:w="0" w:type="dxa"/>
              <w:right w:w="105" w:type="dxa"/>
            </w:tcMar>
            <w:vAlign w:val="center"/>
          </w:tcPr>
          <w:p w14:paraId="3FD953AB">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single" w:color="auto" w:sz="4" w:space="0"/>
              <w:left w:val="single" w:color="auto" w:sz="4" w:space="0"/>
              <w:bottom w:val="single" w:color="auto" w:sz="6" w:space="0"/>
              <w:right w:val="single" w:color="auto" w:sz="4" w:space="0"/>
            </w:tcBorders>
            <w:tcMar>
              <w:top w:w="0" w:type="dxa"/>
              <w:left w:w="105" w:type="dxa"/>
              <w:bottom w:w="0" w:type="dxa"/>
              <w:right w:w="105" w:type="dxa"/>
            </w:tcMar>
            <w:vAlign w:val="center"/>
          </w:tcPr>
          <w:p w14:paraId="086A8F65">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一等奖</w:t>
            </w:r>
          </w:p>
        </w:tc>
        <w:tc>
          <w:tcPr>
            <w:tcW w:w="1215" w:type="dxa"/>
            <w:vMerge w:val="continue"/>
            <w:tcBorders>
              <w:top w:val="single" w:color="auto" w:sz="4" w:space="0"/>
              <w:left w:val="single" w:color="auto" w:sz="4" w:space="0"/>
              <w:bottom w:val="single" w:color="auto" w:sz="6" w:space="0"/>
              <w:right w:val="single" w:color="auto" w:sz="4" w:space="0"/>
            </w:tcBorders>
            <w:tcMar>
              <w:top w:w="0" w:type="dxa"/>
              <w:left w:w="105" w:type="dxa"/>
              <w:bottom w:w="0" w:type="dxa"/>
              <w:right w:w="105" w:type="dxa"/>
            </w:tcMar>
            <w:vAlign w:val="center"/>
          </w:tcPr>
          <w:p w14:paraId="4EE9129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p>
        </w:tc>
        <w:tc>
          <w:tcPr>
            <w:tcW w:w="2666" w:type="dxa"/>
            <w:vMerge w:val="continue"/>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1E8932C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61E13D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8" w:hRule="atLeast"/>
        </w:trPr>
        <w:tc>
          <w:tcPr>
            <w:tcW w:w="1299" w:type="dxa"/>
            <w:vMerge w:val="continue"/>
            <w:tcBorders>
              <w:right w:val="single" w:color="auto" w:sz="4" w:space="0"/>
            </w:tcBorders>
            <w:tcMar>
              <w:top w:w="0" w:type="dxa"/>
              <w:left w:w="105" w:type="dxa"/>
              <w:bottom w:w="0" w:type="dxa"/>
              <w:right w:w="105" w:type="dxa"/>
            </w:tcMar>
            <w:vAlign w:val="center"/>
          </w:tcPr>
          <w:p w14:paraId="0EDFED41">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5D4DDAE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lang w:val="en-US"/>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二等、省特等奖</w:t>
            </w:r>
          </w:p>
        </w:tc>
        <w:tc>
          <w:tcPr>
            <w:tcW w:w="1215"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2E64A4C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6</w:t>
            </w:r>
            <w:r>
              <w:rPr>
                <w:rFonts w:hint="eastAsia" w:ascii="仿宋" w:hAnsi="仿宋" w:eastAsia="仿宋" w:cs="宋体"/>
                <w:color w:val="auto"/>
                <w:kern w:val="0"/>
                <w:sz w:val="24"/>
                <w:szCs w:val="24"/>
              </w:rPr>
              <w:t>分</w:t>
            </w:r>
          </w:p>
        </w:tc>
        <w:tc>
          <w:tcPr>
            <w:tcW w:w="2666" w:type="dxa"/>
            <w:vMerge w:val="continue"/>
            <w:tcBorders>
              <w:top w:val="single" w:color="auto" w:sz="4" w:space="0"/>
              <w:left w:val="single" w:color="auto" w:sz="4" w:space="0"/>
              <w:bottom w:val="single" w:color="auto" w:sz="4" w:space="0"/>
            </w:tcBorders>
            <w:vAlign w:val="center"/>
          </w:tcPr>
          <w:p w14:paraId="66A847B6">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150D47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 w:hRule="atLeast"/>
        </w:trPr>
        <w:tc>
          <w:tcPr>
            <w:tcW w:w="1299" w:type="dxa"/>
            <w:vMerge w:val="continue"/>
            <w:tcBorders>
              <w:right w:val="single" w:color="auto" w:sz="4" w:space="0"/>
            </w:tcBorders>
            <w:tcMar>
              <w:top w:w="0" w:type="dxa"/>
              <w:left w:w="105" w:type="dxa"/>
              <w:bottom w:w="0" w:type="dxa"/>
              <w:right w:w="105" w:type="dxa"/>
            </w:tcMar>
            <w:vAlign w:val="center"/>
          </w:tcPr>
          <w:p w14:paraId="022D024D">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0C6A84FB">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lang w:val="en-US"/>
              </w:rPr>
            </w:pPr>
            <w:r>
              <w:rPr>
                <w:rFonts w:hint="eastAsia" w:ascii="仿宋" w:hAnsi="仿宋" w:eastAsia="仿宋" w:cs="宋体"/>
                <w:color w:val="auto"/>
                <w:kern w:val="0"/>
                <w:sz w:val="24"/>
                <w:szCs w:val="24"/>
                <w:highlight w:val="none"/>
              </w:rPr>
              <w:t>国家级</w:t>
            </w:r>
            <w:r>
              <w:rPr>
                <w:rFonts w:hint="eastAsia" w:ascii="仿宋" w:hAnsi="仿宋" w:eastAsia="仿宋" w:cs="宋体"/>
                <w:color w:val="auto"/>
                <w:kern w:val="0"/>
                <w:sz w:val="24"/>
                <w:szCs w:val="24"/>
                <w:highlight w:val="none"/>
                <w:lang w:val="en-US" w:eastAsia="zh-CN"/>
              </w:rPr>
              <w:t>三等、省一等奖</w:t>
            </w:r>
          </w:p>
        </w:tc>
        <w:tc>
          <w:tcPr>
            <w:tcW w:w="1215"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21254DC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4</w:t>
            </w:r>
            <w:r>
              <w:rPr>
                <w:rFonts w:hint="eastAsia" w:ascii="仿宋" w:hAnsi="仿宋" w:eastAsia="仿宋" w:cs="宋体"/>
                <w:color w:val="auto"/>
                <w:kern w:val="0"/>
                <w:sz w:val="24"/>
                <w:szCs w:val="24"/>
              </w:rPr>
              <w:t>分</w:t>
            </w:r>
          </w:p>
        </w:tc>
        <w:tc>
          <w:tcPr>
            <w:tcW w:w="2666" w:type="dxa"/>
            <w:vMerge w:val="continue"/>
            <w:tcBorders>
              <w:top w:val="single" w:color="auto" w:sz="4" w:space="0"/>
              <w:left w:val="single" w:color="auto" w:sz="4" w:space="0"/>
              <w:bottom w:val="single" w:color="auto" w:sz="4" w:space="0"/>
            </w:tcBorders>
            <w:vAlign w:val="center"/>
          </w:tcPr>
          <w:p w14:paraId="58C30A69">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091523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trPr>
        <w:tc>
          <w:tcPr>
            <w:tcW w:w="1299" w:type="dxa"/>
            <w:vMerge w:val="continue"/>
            <w:tcBorders>
              <w:right w:val="single" w:color="auto" w:sz="4" w:space="0"/>
            </w:tcBorders>
            <w:tcMar>
              <w:top w:w="0" w:type="dxa"/>
              <w:left w:w="105" w:type="dxa"/>
              <w:bottom w:w="0" w:type="dxa"/>
              <w:right w:w="105" w:type="dxa"/>
            </w:tcMar>
            <w:vAlign w:val="center"/>
          </w:tcPr>
          <w:p w14:paraId="6056BA90">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2B5C3A4F">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highlight w:val="none"/>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二等奖</w:t>
            </w:r>
          </w:p>
        </w:tc>
        <w:tc>
          <w:tcPr>
            <w:tcW w:w="1215"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04116A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2</w:t>
            </w:r>
            <w:r>
              <w:rPr>
                <w:rFonts w:hint="eastAsia" w:ascii="仿宋" w:hAnsi="仿宋" w:eastAsia="仿宋" w:cs="宋体"/>
                <w:color w:val="auto"/>
                <w:kern w:val="0"/>
                <w:sz w:val="24"/>
                <w:szCs w:val="24"/>
              </w:rPr>
              <w:t>分</w:t>
            </w:r>
          </w:p>
        </w:tc>
        <w:tc>
          <w:tcPr>
            <w:tcW w:w="2666" w:type="dxa"/>
            <w:vMerge w:val="continue"/>
            <w:tcBorders>
              <w:top w:val="single" w:color="auto" w:sz="4" w:space="0"/>
              <w:left w:val="single" w:color="auto" w:sz="4" w:space="0"/>
              <w:bottom w:val="single" w:color="auto" w:sz="4" w:space="0"/>
            </w:tcBorders>
            <w:vAlign w:val="center"/>
          </w:tcPr>
          <w:p w14:paraId="6A5E406E">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r w14:paraId="249FB3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8" w:hRule="atLeast"/>
        </w:trPr>
        <w:tc>
          <w:tcPr>
            <w:tcW w:w="1299" w:type="dxa"/>
            <w:vMerge w:val="continue"/>
            <w:tcBorders>
              <w:right w:val="single" w:color="auto" w:sz="4" w:space="0"/>
            </w:tcBorders>
            <w:tcMar>
              <w:top w:w="0" w:type="dxa"/>
              <w:left w:w="105" w:type="dxa"/>
              <w:bottom w:w="0" w:type="dxa"/>
              <w:right w:w="105" w:type="dxa"/>
            </w:tcMar>
            <w:vAlign w:val="center"/>
          </w:tcPr>
          <w:p w14:paraId="61EB4F98">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4"/>
                <w:szCs w:val="24"/>
                <w:highlight w:val="none"/>
              </w:rPr>
            </w:pPr>
          </w:p>
        </w:tc>
        <w:tc>
          <w:tcPr>
            <w:tcW w:w="3499"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19BFDEDB">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highlight w:val="none"/>
                <w:lang w:eastAsia="zh-CN"/>
              </w:rPr>
            </w:pPr>
            <w:r>
              <w:rPr>
                <w:rFonts w:hint="eastAsia" w:ascii="仿宋" w:hAnsi="仿宋" w:eastAsia="仿宋" w:cs="宋体"/>
                <w:color w:val="auto"/>
                <w:kern w:val="0"/>
                <w:sz w:val="24"/>
                <w:szCs w:val="24"/>
                <w:highlight w:val="none"/>
              </w:rPr>
              <w:t>省级</w:t>
            </w:r>
            <w:r>
              <w:rPr>
                <w:rFonts w:hint="eastAsia" w:ascii="仿宋" w:hAnsi="仿宋" w:eastAsia="仿宋" w:cs="宋体"/>
                <w:color w:val="auto"/>
                <w:kern w:val="0"/>
                <w:sz w:val="24"/>
                <w:szCs w:val="24"/>
                <w:highlight w:val="none"/>
                <w:lang w:val="en-US" w:eastAsia="zh-CN"/>
              </w:rPr>
              <w:t>三等奖</w:t>
            </w:r>
          </w:p>
        </w:tc>
        <w:tc>
          <w:tcPr>
            <w:tcW w:w="1215" w:type="dxa"/>
            <w:tcBorders>
              <w:top w:val="nil"/>
              <w:left w:val="single" w:color="auto" w:sz="4" w:space="0"/>
              <w:bottom w:val="single" w:color="auto" w:sz="6" w:space="0"/>
              <w:right w:val="single" w:color="auto" w:sz="4" w:space="0"/>
            </w:tcBorders>
            <w:tcMar>
              <w:top w:w="0" w:type="dxa"/>
              <w:left w:w="105" w:type="dxa"/>
              <w:bottom w:w="0" w:type="dxa"/>
              <w:right w:w="105" w:type="dxa"/>
            </w:tcMar>
            <w:vAlign w:val="center"/>
          </w:tcPr>
          <w:p w14:paraId="613D5B2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rPr>
              <w:t>分</w:t>
            </w:r>
          </w:p>
        </w:tc>
        <w:tc>
          <w:tcPr>
            <w:tcW w:w="2666" w:type="dxa"/>
            <w:vMerge w:val="continue"/>
            <w:tcBorders>
              <w:top w:val="single" w:color="auto" w:sz="4" w:space="0"/>
              <w:left w:val="single" w:color="auto" w:sz="4" w:space="0"/>
              <w:bottom w:val="single" w:color="auto" w:sz="4" w:space="0"/>
            </w:tcBorders>
            <w:vAlign w:val="center"/>
          </w:tcPr>
          <w:p w14:paraId="0C124407">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bl>
    <w:p w14:paraId="076B2913">
      <w:pPr>
        <w:widowControl/>
        <w:spacing w:line="375" w:lineRule="atLeast"/>
        <w:ind w:firstLine="640" w:firstLineChars="200"/>
        <w:jc w:val="both"/>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5.科研项目加分标准</w:t>
      </w:r>
    </w:p>
    <w:tbl>
      <w:tblPr>
        <w:tblStyle w:val="7"/>
        <w:tblW w:w="8516" w:type="dxa"/>
        <w:tblInd w:w="0" w:type="dxa"/>
        <w:tblLayout w:type="fixed"/>
        <w:tblCellMar>
          <w:top w:w="0" w:type="dxa"/>
          <w:left w:w="0" w:type="dxa"/>
          <w:bottom w:w="0" w:type="dxa"/>
          <w:right w:w="0" w:type="dxa"/>
        </w:tblCellMar>
      </w:tblPr>
      <w:tblGrid>
        <w:gridCol w:w="2938"/>
        <w:gridCol w:w="990"/>
        <w:gridCol w:w="705"/>
        <w:gridCol w:w="3883"/>
      </w:tblGrid>
      <w:tr w14:paraId="7FC15D12">
        <w:tblPrEx>
          <w:tblCellMar>
            <w:top w:w="0" w:type="dxa"/>
            <w:left w:w="0" w:type="dxa"/>
            <w:bottom w:w="0" w:type="dxa"/>
            <w:right w:w="0" w:type="dxa"/>
          </w:tblCellMar>
        </w:tblPrEx>
        <w:tc>
          <w:tcPr>
            <w:tcW w:w="293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6EFD29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项目名称</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8238CF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级别</w:t>
            </w:r>
          </w:p>
        </w:tc>
        <w:tc>
          <w:tcPr>
            <w:tcW w:w="70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40DB5E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加分</w:t>
            </w:r>
          </w:p>
        </w:tc>
        <w:tc>
          <w:tcPr>
            <w:tcW w:w="388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E2B163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备注</w:t>
            </w:r>
          </w:p>
        </w:tc>
      </w:tr>
      <w:tr w14:paraId="42DCE4E7">
        <w:tblPrEx>
          <w:tblCellMar>
            <w:top w:w="0" w:type="dxa"/>
            <w:left w:w="0" w:type="dxa"/>
            <w:bottom w:w="0" w:type="dxa"/>
            <w:right w:w="0" w:type="dxa"/>
          </w:tblCellMar>
        </w:tblPrEx>
        <w:trPr>
          <w:trHeight w:val="960" w:hRule="atLeast"/>
        </w:trPr>
        <w:tc>
          <w:tcPr>
            <w:tcW w:w="293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01C705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国家大学生创新创业训练计划项目</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4AB672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国家级</w:t>
            </w:r>
          </w:p>
        </w:tc>
        <w:tc>
          <w:tcPr>
            <w:tcW w:w="705" w:type="dxa"/>
            <w:tcBorders>
              <w:top w:val="nil"/>
              <w:left w:val="nil"/>
              <w:bottom w:val="single" w:color="auto" w:sz="6" w:space="0"/>
              <w:right w:val="single" w:color="auto" w:sz="6" w:space="0"/>
            </w:tcBorders>
            <w:tcMar>
              <w:top w:w="0" w:type="dxa"/>
              <w:left w:w="105" w:type="dxa"/>
              <w:bottom w:w="0" w:type="dxa"/>
              <w:right w:w="105" w:type="dxa"/>
            </w:tcMar>
            <w:vAlign w:val="center"/>
          </w:tcPr>
          <w:p w14:paraId="4810929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w:t>
            </w:r>
          </w:p>
        </w:tc>
        <w:tc>
          <w:tcPr>
            <w:tcW w:w="3883"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2757A8AA">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1.科研项目仅限负责人加分（以公示名单为准），</w:t>
            </w:r>
            <w:r>
              <w:rPr>
                <w:rFonts w:hint="eastAsia" w:ascii="仿宋" w:hAnsi="仿宋" w:eastAsia="仿宋" w:cs="宋体"/>
                <w:color w:val="auto"/>
                <w:kern w:val="0"/>
                <w:sz w:val="24"/>
                <w:szCs w:val="24"/>
                <w:lang w:val="en-US" w:eastAsia="zh-CN"/>
              </w:rPr>
              <w:t>且科研项目所属归人文学院</w:t>
            </w:r>
            <w:r>
              <w:rPr>
                <w:rFonts w:hint="eastAsia" w:ascii="仿宋" w:hAnsi="仿宋" w:eastAsia="仿宋" w:cs="宋体"/>
                <w:color w:val="auto"/>
                <w:kern w:val="0"/>
                <w:sz w:val="24"/>
                <w:szCs w:val="24"/>
              </w:rPr>
              <w:t>。</w:t>
            </w:r>
          </w:p>
          <w:p w14:paraId="1D78F5B8">
            <w:pPr>
              <w:keepNext w:val="0"/>
              <w:keepLines w:val="0"/>
              <w:widowControl/>
              <w:suppressLineNumbers w:val="0"/>
              <w:spacing w:before="0" w:beforeAutospacing="0" w:after="0" w:afterAutospacing="0"/>
              <w:ind w:left="0" w:right="0"/>
              <w:jc w:val="both"/>
              <w:rPr>
                <w:rFonts w:hint="default" w:ascii="宋体" w:hAnsi="宋体" w:eastAsia="仿宋" w:cs="宋体"/>
                <w:color w:val="auto"/>
                <w:kern w:val="0"/>
                <w:sz w:val="18"/>
                <w:szCs w:val="18"/>
                <w:lang w:val="en-US" w:eastAsia="zh-CN"/>
              </w:rPr>
            </w:pPr>
            <w:r>
              <w:rPr>
                <w:rFonts w:hint="eastAsia" w:ascii="仿宋" w:hAnsi="仿宋" w:eastAsia="仿宋" w:cs="宋体"/>
                <w:color w:val="auto"/>
                <w:kern w:val="0"/>
                <w:sz w:val="24"/>
                <w:szCs w:val="24"/>
              </w:rPr>
              <w:t>2.</w:t>
            </w:r>
            <w:r>
              <w:rPr>
                <w:rFonts w:hint="eastAsia" w:ascii="仿宋" w:hAnsi="仿宋" w:eastAsia="仿宋" w:cs="宋体"/>
                <w:color w:val="auto"/>
                <w:kern w:val="0"/>
                <w:sz w:val="24"/>
                <w:szCs w:val="24"/>
                <w:lang w:val="en-US" w:eastAsia="zh-CN"/>
              </w:rPr>
              <w:t>该模块</w:t>
            </w:r>
            <w:r>
              <w:rPr>
                <w:rFonts w:hint="eastAsia" w:ascii="仿宋" w:hAnsi="仿宋" w:eastAsia="仿宋" w:cs="宋体"/>
                <w:color w:val="auto"/>
                <w:kern w:val="0"/>
                <w:sz w:val="24"/>
                <w:szCs w:val="24"/>
              </w:rPr>
              <w:t>加分项</w:t>
            </w:r>
            <w:r>
              <w:rPr>
                <w:rFonts w:hint="eastAsia" w:ascii="仿宋" w:hAnsi="仿宋" w:eastAsia="仿宋" w:cs="宋体"/>
                <w:color w:val="auto"/>
                <w:kern w:val="0"/>
                <w:sz w:val="24"/>
                <w:szCs w:val="24"/>
                <w:lang w:val="en-US" w:eastAsia="zh-CN"/>
              </w:rPr>
              <w:t>总计</w:t>
            </w:r>
            <w:r>
              <w:rPr>
                <w:rFonts w:hint="eastAsia" w:ascii="仿宋" w:hAnsi="仿宋" w:eastAsia="仿宋" w:cs="宋体"/>
                <w:color w:val="auto"/>
                <w:kern w:val="0"/>
                <w:sz w:val="24"/>
                <w:szCs w:val="24"/>
              </w:rPr>
              <w:t>不超过2项</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且同一项目不重复加分。</w:t>
            </w:r>
          </w:p>
          <w:p w14:paraId="453AA036">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3.已结题的科研项目方可加分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正在进行中的项目均不加分</w:t>
            </w:r>
            <w:r>
              <w:rPr>
                <w:rFonts w:hint="eastAsia" w:ascii="仿宋" w:hAnsi="仿宋" w:eastAsia="仿宋" w:cs="宋体"/>
                <w:color w:val="auto"/>
                <w:kern w:val="0"/>
                <w:sz w:val="24"/>
                <w:szCs w:val="24"/>
              </w:rPr>
              <w:t>。</w:t>
            </w:r>
          </w:p>
        </w:tc>
      </w:tr>
      <w:tr w14:paraId="7CE278D2">
        <w:tblPrEx>
          <w:tblCellMar>
            <w:top w:w="0" w:type="dxa"/>
            <w:left w:w="0" w:type="dxa"/>
            <w:bottom w:w="0" w:type="dxa"/>
            <w:right w:w="0" w:type="dxa"/>
          </w:tblCellMar>
        </w:tblPrEx>
        <w:trPr>
          <w:trHeight w:val="960" w:hRule="atLeast"/>
        </w:trPr>
        <w:tc>
          <w:tcPr>
            <w:tcW w:w="293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9521A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浙江省大学生科技创新活动计划暨新苗人才计划</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4EE51F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省级</w:t>
            </w:r>
          </w:p>
        </w:tc>
        <w:tc>
          <w:tcPr>
            <w:tcW w:w="705" w:type="dxa"/>
            <w:tcBorders>
              <w:top w:val="nil"/>
              <w:left w:val="nil"/>
              <w:bottom w:val="single" w:color="auto" w:sz="6" w:space="0"/>
              <w:right w:val="single" w:color="auto" w:sz="6" w:space="0"/>
            </w:tcBorders>
            <w:tcMar>
              <w:top w:w="0" w:type="dxa"/>
              <w:left w:w="105" w:type="dxa"/>
              <w:bottom w:w="0" w:type="dxa"/>
              <w:right w:w="105" w:type="dxa"/>
            </w:tcMar>
            <w:vAlign w:val="center"/>
          </w:tcPr>
          <w:p w14:paraId="5850626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w:t>
            </w:r>
          </w:p>
        </w:tc>
        <w:tc>
          <w:tcPr>
            <w:tcW w:w="3883" w:type="dxa"/>
            <w:vMerge w:val="continue"/>
            <w:tcBorders>
              <w:top w:val="nil"/>
              <w:left w:val="nil"/>
              <w:bottom w:val="single" w:color="auto" w:sz="6" w:space="0"/>
              <w:right w:val="single" w:color="auto" w:sz="6" w:space="0"/>
            </w:tcBorders>
            <w:vAlign w:val="center"/>
          </w:tcPr>
          <w:p w14:paraId="03479E76">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18"/>
                <w:szCs w:val="18"/>
              </w:rPr>
            </w:pPr>
          </w:p>
        </w:tc>
      </w:tr>
    </w:tbl>
    <w:p w14:paraId="6E67519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（1）专利、学科竞赛多人合作的加分比例为：</w:t>
      </w:r>
    </w:p>
    <w:tbl>
      <w:tblPr>
        <w:tblStyle w:val="7"/>
        <w:tblW w:w="8439" w:type="dxa"/>
        <w:tblInd w:w="0" w:type="dxa"/>
        <w:tblLayout w:type="fixed"/>
        <w:tblCellMar>
          <w:top w:w="0" w:type="dxa"/>
          <w:left w:w="0" w:type="dxa"/>
          <w:bottom w:w="0" w:type="dxa"/>
          <w:right w:w="0" w:type="dxa"/>
        </w:tblCellMar>
      </w:tblPr>
      <w:tblGrid>
        <w:gridCol w:w="1036"/>
        <w:gridCol w:w="1187"/>
        <w:gridCol w:w="1578"/>
        <w:gridCol w:w="1578"/>
        <w:gridCol w:w="1578"/>
        <w:gridCol w:w="1482"/>
      </w:tblGrid>
      <w:tr w14:paraId="15424A23">
        <w:tblPrEx>
          <w:tblCellMar>
            <w:top w:w="0" w:type="dxa"/>
            <w:left w:w="0" w:type="dxa"/>
            <w:bottom w:w="0" w:type="dxa"/>
            <w:right w:w="0" w:type="dxa"/>
          </w:tblCellMar>
        </w:tblPrEx>
        <w:trPr>
          <w:trHeight w:val="630" w:hRule="atLeast"/>
        </w:trPr>
        <w:tc>
          <w:tcPr>
            <w:tcW w:w="103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14:paraId="3D7E979D">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合作人数</w:t>
            </w:r>
          </w:p>
        </w:tc>
        <w:tc>
          <w:tcPr>
            <w:tcW w:w="1187"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0C6C94A1">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负责人</w:t>
            </w:r>
          </w:p>
        </w:tc>
        <w:tc>
          <w:tcPr>
            <w:tcW w:w="1578"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296FAEE6">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第一合作者</w:t>
            </w:r>
          </w:p>
        </w:tc>
        <w:tc>
          <w:tcPr>
            <w:tcW w:w="1578"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4BDD7004">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第二合作者</w:t>
            </w:r>
          </w:p>
        </w:tc>
        <w:tc>
          <w:tcPr>
            <w:tcW w:w="1578"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04158048">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第三合作者</w:t>
            </w:r>
          </w:p>
        </w:tc>
        <w:tc>
          <w:tcPr>
            <w:tcW w:w="1482" w:type="dxa"/>
            <w:tcBorders>
              <w:top w:val="single" w:color="auto" w:sz="6" w:space="0"/>
              <w:left w:val="nil"/>
              <w:bottom w:val="single" w:color="auto" w:sz="6" w:space="0"/>
              <w:right w:val="single" w:color="auto" w:sz="6" w:space="0"/>
            </w:tcBorders>
            <w:tcMar>
              <w:top w:w="0" w:type="dxa"/>
              <w:left w:w="30" w:type="dxa"/>
              <w:bottom w:w="0" w:type="dxa"/>
              <w:right w:w="30" w:type="dxa"/>
            </w:tcMar>
            <w:vAlign w:val="center"/>
          </w:tcPr>
          <w:p w14:paraId="5064D53B">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b/>
                <w:bCs/>
                <w:color w:val="auto"/>
                <w:kern w:val="0"/>
                <w:sz w:val="24"/>
                <w:szCs w:val="24"/>
              </w:rPr>
              <w:t>第四合作者</w:t>
            </w:r>
          </w:p>
        </w:tc>
      </w:tr>
      <w:tr w14:paraId="718E3A11">
        <w:tblPrEx>
          <w:tblCellMar>
            <w:top w:w="0" w:type="dxa"/>
            <w:left w:w="0" w:type="dxa"/>
            <w:bottom w:w="0" w:type="dxa"/>
            <w:right w:w="0" w:type="dxa"/>
          </w:tblCellMar>
        </w:tblPrEx>
        <w:trPr>
          <w:trHeight w:val="420" w:hRule="atLeast"/>
        </w:trPr>
        <w:tc>
          <w:tcPr>
            <w:tcW w:w="1036" w:type="dxa"/>
            <w:tcBorders>
              <w:top w:val="nil"/>
              <w:left w:val="single" w:color="auto" w:sz="6" w:space="0"/>
              <w:bottom w:val="single" w:color="auto" w:sz="6" w:space="0"/>
              <w:right w:val="single" w:color="auto" w:sz="6" w:space="0"/>
            </w:tcBorders>
            <w:tcMar>
              <w:top w:w="0" w:type="dxa"/>
              <w:left w:w="30" w:type="dxa"/>
              <w:bottom w:w="0" w:type="dxa"/>
              <w:right w:w="30" w:type="dxa"/>
            </w:tcMar>
            <w:vAlign w:val="center"/>
          </w:tcPr>
          <w:p w14:paraId="656A1D65">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w:t>
            </w:r>
          </w:p>
        </w:tc>
        <w:tc>
          <w:tcPr>
            <w:tcW w:w="1187" w:type="dxa"/>
            <w:tcBorders>
              <w:top w:val="nil"/>
              <w:left w:val="nil"/>
              <w:bottom w:val="single" w:color="auto" w:sz="6" w:space="0"/>
              <w:right w:val="single" w:color="auto" w:sz="6" w:space="0"/>
            </w:tcBorders>
            <w:tcMar>
              <w:top w:w="0" w:type="dxa"/>
              <w:left w:w="30" w:type="dxa"/>
              <w:bottom w:w="0" w:type="dxa"/>
              <w:right w:w="30" w:type="dxa"/>
            </w:tcMar>
            <w:vAlign w:val="center"/>
          </w:tcPr>
          <w:p w14:paraId="46852E57">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60%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4D4C1500">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4A7C3712">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58F3F511">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c>
          <w:tcPr>
            <w:tcW w:w="1482" w:type="dxa"/>
            <w:tcBorders>
              <w:top w:val="nil"/>
              <w:left w:val="nil"/>
              <w:bottom w:val="single" w:color="auto" w:sz="6" w:space="0"/>
              <w:right w:val="single" w:color="auto" w:sz="6" w:space="0"/>
            </w:tcBorders>
            <w:tcMar>
              <w:top w:w="0" w:type="dxa"/>
              <w:left w:w="30" w:type="dxa"/>
              <w:bottom w:w="0" w:type="dxa"/>
              <w:right w:w="30" w:type="dxa"/>
            </w:tcMar>
            <w:vAlign w:val="center"/>
          </w:tcPr>
          <w:p w14:paraId="788082E3">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r>
      <w:tr w14:paraId="7158BD04">
        <w:tblPrEx>
          <w:tblCellMar>
            <w:top w:w="0" w:type="dxa"/>
            <w:left w:w="0" w:type="dxa"/>
            <w:bottom w:w="0" w:type="dxa"/>
            <w:right w:w="0" w:type="dxa"/>
          </w:tblCellMar>
        </w:tblPrEx>
        <w:trPr>
          <w:trHeight w:val="420" w:hRule="atLeast"/>
        </w:trPr>
        <w:tc>
          <w:tcPr>
            <w:tcW w:w="1036" w:type="dxa"/>
            <w:tcBorders>
              <w:top w:val="nil"/>
              <w:left w:val="single" w:color="auto" w:sz="6" w:space="0"/>
              <w:bottom w:val="single" w:color="auto" w:sz="6" w:space="0"/>
              <w:right w:val="single" w:color="auto" w:sz="6" w:space="0"/>
            </w:tcBorders>
            <w:tcMar>
              <w:top w:w="0" w:type="dxa"/>
              <w:left w:w="30" w:type="dxa"/>
              <w:bottom w:w="0" w:type="dxa"/>
              <w:right w:w="30" w:type="dxa"/>
            </w:tcMar>
            <w:vAlign w:val="center"/>
          </w:tcPr>
          <w:p w14:paraId="640E72BE">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3</w:t>
            </w:r>
          </w:p>
        </w:tc>
        <w:tc>
          <w:tcPr>
            <w:tcW w:w="1187" w:type="dxa"/>
            <w:tcBorders>
              <w:top w:val="nil"/>
              <w:left w:val="nil"/>
              <w:bottom w:val="single" w:color="auto" w:sz="6" w:space="0"/>
              <w:right w:val="single" w:color="auto" w:sz="6" w:space="0"/>
            </w:tcBorders>
            <w:tcMar>
              <w:top w:w="0" w:type="dxa"/>
              <w:left w:w="30" w:type="dxa"/>
              <w:bottom w:w="0" w:type="dxa"/>
              <w:right w:w="30" w:type="dxa"/>
            </w:tcMar>
            <w:vAlign w:val="center"/>
          </w:tcPr>
          <w:p w14:paraId="20E6FB92">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105894CA">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30%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2C074435">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20%</w:t>
            </w:r>
          </w:p>
        </w:tc>
        <w:tc>
          <w:tcPr>
            <w:tcW w:w="1578" w:type="dxa"/>
            <w:tcBorders>
              <w:top w:val="nil"/>
              <w:left w:val="nil"/>
              <w:bottom w:val="single" w:color="auto" w:sz="6" w:space="0"/>
              <w:right w:val="single" w:color="auto" w:sz="6" w:space="0"/>
            </w:tcBorders>
            <w:tcMar>
              <w:top w:w="0" w:type="dxa"/>
              <w:left w:w="30" w:type="dxa"/>
              <w:bottom w:w="0" w:type="dxa"/>
              <w:right w:w="30" w:type="dxa"/>
            </w:tcMar>
            <w:vAlign w:val="center"/>
          </w:tcPr>
          <w:p w14:paraId="21F1A411">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c>
          <w:tcPr>
            <w:tcW w:w="1482" w:type="dxa"/>
            <w:tcBorders>
              <w:top w:val="nil"/>
              <w:left w:val="nil"/>
              <w:bottom w:val="single" w:color="auto" w:sz="6" w:space="0"/>
              <w:right w:val="single" w:color="auto" w:sz="6" w:space="0"/>
            </w:tcBorders>
            <w:tcMar>
              <w:top w:w="0" w:type="dxa"/>
              <w:left w:w="30" w:type="dxa"/>
              <w:bottom w:w="0" w:type="dxa"/>
              <w:right w:w="30" w:type="dxa"/>
            </w:tcMar>
            <w:vAlign w:val="center"/>
          </w:tcPr>
          <w:p w14:paraId="1A7C1BFD">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r>
      <w:tr w14:paraId="0097FA75">
        <w:tblPrEx>
          <w:tblCellMar>
            <w:top w:w="0" w:type="dxa"/>
            <w:left w:w="0" w:type="dxa"/>
            <w:bottom w:w="0" w:type="dxa"/>
            <w:right w:w="0" w:type="dxa"/>
          </w:tblCellMar>
        </w:tblPrEx>
        <w:trPr>
          <w:trHeight w:val="420" w:hRule="atLeast"/>
        </w:trPr>
        <w:tc>
          <w:tcPr>
            <w:tcW w:w="1036" w:type="dxa"/>
            <w:tcBorders>
              <w:top w:val="nil"/>
              <w:left w:val="single" w:color="auto" w:sz="6" w:space="0"/>
              <w:bottom w:val="single" w:color="auto" w:sz="4" w:space="0"/>
              <w:right w:val="single" w:color="auto" w:sz="6" w:space="0"/>
            </w:tcBorders>
            <w:tcMar>
              <w:top w:w="0" w:type="dxa"/>
              <w:left w:w="30" w:type="dxa"/>
              <w:bottom w:w="0" w:type="dxa"/>
              <w:right w:w="30" w:type="dxa"/>
            </w:tcMar>
            <w:vAlign w:val="center"/>
          </w:tcPr>
          <w:p w14:paraId="6017C62F">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4</w:t>
            </w:r>
          </w:p>
        </w:tc>
        <w:tc>
          <w:tcPr>
            <w:tcW w:w="1187" w:type="dxa"/>
            <w:tcBorders>
              <w:top w:val="nil"/>
              <w:left w:val="nil"/>
              <w:bottom w:val="single" w:color="auto" w:sz="4" w:space="0"/>
              <w:right w:val="single" w:color="auto" w:sz="6" w:space="0"/>
            </w:tcBorders>
            <w:tcMar>
              <w:top w:w="0" w:type="dxa"/>
              <w:left w:w="30" w:type="dxa"/>
              <w:bottom w:w="0" w:type="dxa"/>
              <w:right w:w="30" w:type="dxa"/>
            </w:tcMar>
            <w:vAlign w:val="center"/>
          </w:tcPr>
          <w:p w14:paraId="34C8FA33">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50%</w:t>
            </w:r>
          </w:p>
        </w:tc>
        <w:tc>
          <w:tcPr>
            <w:tcW w:w="1578" w:type="dxa"/>
            <w:tcBorders>
              <w:top w:val="nil"/>
              <w:left w:val="nil"/>
              <w:bottom w:val="single" w:color="auto" w:sz="4" w:space="0"/>
              <w:right w:val="single" w:color="auto" w:sz="6" w:space="0"/>
            </w:tcBorders>
            <w:tcMar>
              <w:top w:w="0" w:type="dxa"/>
              <w:left w:w="30" w:type="dxa"/>
              <w:bottom w:w="0" w:type="dxa"/>
              <w:right w:w="30" w:type="dxa"/>
            </w:tcMar>
            <w:vAlign w:val="center"/>
          </w:tcPr>
          <w:p w14:paraId="569C4F18">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25%</w:t>
            </w:r>
          </w:p>
        </w:tc>
        <w:tc>
          <w:tcPr>
            <w:tcW w:w="1578" w:type="dxa"/>
            <w:tcBorders>
              <w:top w:val="nil"/>
              <w:left w:val="nil"/>
              <w:bottom w:val="single" w:color="auto" w:sz="4" w:space="0"/>
              <w:right w:val="single" w:color="auto" w:sz="6" w:space="0"/>
            </w:tcBorders>
            <w:tcMar>
              <w:top w:w="0" w:type="dxa"/>
              <w:left w:w="30" w:type="dxa"/>
              <w:bottom w:w="0" w:type="dxa"/>
              <w:right w:w="30" w:type="dxa"/>
            </w:tcMar>
            <w:vAlign w:val="center"/>
          </w:tcPr>
          <w:p w14:paraId="62F1E3EF">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15%</w:t>
            </w:r>
          </w:p>
        </w:tc>
        <w:tc>
          <w:tcPr>
            <w:tcW w:w="1578" w:type="dxa"/>
            <w:tcBorders>
              <w:top w:val="nil"/>
              <w:left w:val="nil"/>
              <w:bottom w:val="single" w:color="auto" w:sz="4" w:space="0"/>
              <w:right w:val="single" w:color="auto" w:sz="6" w:space="0"/>
            </w:tcBorders>
            <w:tcMar>
              <w:top w:w="0" w:type="dxa"/>
              <w:left w:w="30" w:type="dxa"/>
              <w:bottom w:w="0" w:type="dxa"/>
              <w:right w:w="30" w:type="dxa"/>
            </w:tcMar>
            <w:vAlign w:val="center"/>
          </w:tcPr>
          <w:p w14:paraId="5A3F5CCD">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10%</w:t>
            </w:r>
          </w:p>
        </w:tc>
        <w:tc>
          <w:tcPr>
            <w:tcW w:w="1482" w:type="dxa"/>
            <w:tcBorders>
              <w:top w:val="nil"/>
              <w:left w:val="nil"/>
              <w:bottom w:val="single" w:color="auto" w:sz="4" w:space="0"/>
              <w:right w:val="single" w:color="auto" w:sz="6" w:space="0"/>
            </w:tcBorders>
            <w:tcMar>
              <w:top w:w="0" w:type="dxa"/>
              <w:left w:w="30" w:type="dxa"/>
              <w:bottom w:w="0" w:type="dxa"/>
              <w:right w:w="30" w:type="dxa"/>
            </w:tcMar>
            <w:vAlign w:val="center"/>
          </w:tcPr>
          <w:p w14:paraId="73560093">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w:t>
            </w:r>
          </w:p>
        </w:tc>
      </w:tr>
      <w:tr w14:paraId="78EE9617">
        <w:tblPrEx>
          <w:tblCellMar>
            <w:top w:w="0" w:type="dxa"/>
            <w:left w:w="0" w:type="dxa"/>
            <w:bottom w:w="0" w:type="dxa"/>
            <w:right w:w="0" w:type="dxa"/>
          </w:tblCellMar>
        </w:tblPrEx>
        <w:trPr>
          <w:trHeight w:val="420" w:hRule="atLeast"/>
        </w:trPr>
        <w:tc>
          <w:tcPr>
            <w:tcW w:w="1036"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14:paraId="7631B17A">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w:t>
            </w:r>
          </w:p>
        </w:tc>
        <w:tc>
          <w:tcPr>
            <w:tcW w:w="1187"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14:paraId="10186976">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50%</w:t>
            </w:r>
          </w:p>
        </w:tc>
        <w:tc>
          <w:tcPr>
            <w:tcW w:w="1578"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14:paraId="6F6D9543">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20%</w:t>
            </w:r>
          </w:p>
        </w:tc>
        <w:tc>
          <w:tcPr>
            <w:tcW w:w="1578"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14:paraId="2401CF97">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15%</w:t>
            </w:r>
          </w:p>
        </w:tc>
        <w:tc>
          <w:tcPr>
            <w:tcW w:w="3060" w:type="dxa"/>
            <w:gridSpan w:val="2"/>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14:paraId="30BA7F9C">
            <w:pPr>
              <w:keepNext w:val="0"/>
              <w:keepLines w:val="0"/>
              <w:widowControl/>
              <w:suppressLineNumbers w:val="0"/>
              <w:spacing w:before="0" w:beforeAutospacing="0" w:after="0" w:afterAutospacing="0" w:line="435" w:lineRule="atLeast"/>
              <w:ind w:left="0" w:right="0"/>
              <w:jc w:val="center"/>
              <w:rPr>
                <w:rFonts w:hint="default" w:ascii="宋体" w:hAnsi="宋体" w:eastAsia="宋体" w:cs="宋体"/>
                <w:color w:val="auto"/>
                <w:kern w:val="0"/>
                <w:sz w:val="18"/>
                <w:szCs w:val="18"/>
              </w:rPr>
            </w:pPr>
            <w:r>
              <w:rPr>
                <w:rFonts w:hint="eastAsia" w:ascii="仿宋" w:hAnsi="仿宋" w:eastAsia="仿宋" w:cs="宋体"/>
                <w:color w:val="auto"/>
                <w:kern w:val="0"/>
                <w:sz w:val="24"/>
                <w:szCs w:val="24"/>
              </w:rPr>
              <w:t>其余合作者平均分配</w:t>
            </w:r>
          </w:p>
        </w:tc>
      </w:tr>
    </w:tbl>
    <w:p w14:paraId="699983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val="0"/>
          <w:bCs w:val="0"/>
          <w:color w:val="auto"/>
          <w:kern w:val="0"/>
          <w:sz w:val="28"/>
          <w:szCs w:val="28"/>
          <w:lang w:val="en-US" w:eastAsia="zh-CN"/>
        </w:rPr>
      </w:pPr>
      <w:r>
        <w:rPr>
          <w:rFonts w:hint="eastAsia" w:ascii="仿宋" w:hAnsi="仿宋" w:eastAsia="仿宋" w:cs="仿宋"/>
          <w:b/>
          <w:bCs/>
          <w:color w:val="auto"/>
          <w:kern w:val="0"/>
          <w:sz w:val="28"/>
          <w:szCs w:val="28"/>
          <w:lang w:val="en-US" w:eastAsia="zh-CN"/>
        </w:rPr>
        <w:t>（2）艺体类竞赛中集体类竞赛的加分比例为</w:t>
      </w:r>
      <w:r>
        <w:rPr>
          <w:rFonts w:hint="eastAsia" w:ascii="仿宋" w:hAnsi="仿宋" w:eastAsia="仿宋" w:cs="仿宋"/>
          <w:b w:val="0"/>
          <w:bCs w:val="0"/>
          <w:color w:val="auto"/>
          <w:kern w:val="0"/>
          <w:sz w:val="28"/>
          <w:szCs w:val="28"/>
          <w:lang w:val="en-US" w:eastAsia="zh-CN"/>
        </w:rPr>
        <w:t>：</w:t>
      </w:r>
    </w:p>
    <w:p w14:paraId="2C3BA49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宋体"/>
          <w:b/>
          <w:bCs/>
          <w:color w:val="auto"/>
          <w:kern w:val="0"/>
          <w:sz w:val="32"/>
          <w:szCs w:val="32"/>
        </w:rPr>
      </w:pPr>
      <w:r>
        <w:rPr>
          <w:rFonts w:hint="default" w:ascii="仿宋" w:hAnsi="仿宋" w:eastAsia="仿宋" w:cs="仿宋"/>
          <w:b w:val="0"/>
          <w:bCs w:val="0"/>
          <w:color w:val="auto"/>
          <w:kern w:val="0"/>
          <w:sz w:val="28"/>
          <w:szCs w:val="28"/>
          <w:lang w:val="en-US" w:eastAsia="zh-CN"/>
        </w:rPr>
        <w:t>艺体类竞赛</w:t>
      </w:r>
      <w:r>
        <w:rPr>
          <w:rFonts w:hint="eastAsia" w:ascii="仿宋" w:hAnsi="仿宋" w:eastAsia="仿宋" w:cs="仿宋"/>
          <w:b w:val="0"/>
          <w:bCs w:val="0"/>
          <w:color w:val="auto"/>
          <w:kern w:val="0"/>
          <w:sz w:val="28"/>
          <w:szCs w:val="28"/>
          <w:lang w:val="en-US" w:eastAsia="zh-CN"/>
        </w:rPr>
        <w:t>中的集体类加分，</w:t>
      </w:r>
      <w:r>
        <w:rPr>
          <w:rFonts w:hint="default" w:ascii="仿宋" w:hAnsi="仿宋" w:eastAsia="仿宋" w:cs="仿宋"/>
          <w:b w:val="0"/>
          <w:bCs w:val="0"/>
          <w:color w:val="auto"/>
          <w:kern w:val="0"/>
          <w:sz w:val="28"/>
          <w:szCs w:val="28"/>
          <w:lang w:val="en-US" w:eastAsia="zh-CN"/>
        </w:rPr>
        <w:t>团队</w:t>
      </w:r>
      <w:r>
        <w:rPr>
          <w:rFonts w:hint="eastAsia" w:ascii="仿宋" w:hAnsi="仿宋" w:eastAsia="仿宋" w:cs="仿宋"/>
          <w:b w:val="0"/>
          <w:bCs w:val="0"/>
          <w:color w:val="auto"/>
          <w:kern w:val="0"/>
          <w:sz w:val="28"/>
          <w:szCs w:val="28"/>
          <w:lang w:val="en-US" w:eastAsia="zh-CN"/>
        </w:rPr>
        <w:t>人</w:t>
      </w:r>
      <w:r>
        <w:rPr>
          <w:rFonts w:hint="default" w:ascii="仿宋" w:hAnsi="仿宋" w:eastAsia="仿宋" w:cs="仿宋"/>
          <w:b w:val="0"/>
          <w:bCs w:val="0"/>
          <w:color w:val="auto"/>
          <w:kern w:val="0"/>
          <w:sz w:val="28"/>
          <w:szCs w:val="28"/>
          <w:lang w:val="en-US" w:eastAsia="zh-CN"/>
        </w:rPr>
        <w:t>数在3人及以下的</w:t>
      </w:r>
      <w:r>
        <w:rPr>
          <w:rFonts w:hint="eastAsia" w:ascii="仿宋" w:hAnsi="仿宋" w:eastAsia="仿宋" w:cs="仿宋"/>
          <w:b w:val="0"/>
          <w:bCs w:val="0"/>
          <w:color w:val="auto"/>
          <w:kern w:val="0"/>
          <w:sz w:val="28"/>
          <w:szCs w:val="28"/>
          <w:lang w:val="en-US" w:eastAsia="zh-CN"/>
        </w:rPr>
        <w:t>加分直接</w:t>
      </w:r>
      <w:r>
        <w:rPr>
          <w:rFonts w:hint="default" w:ascii="仿宋" w:hAnsi="仿宋" w:eastAsia="仿宋" w:cs="仿宋"/>
          <w:b w:val="0"/>
          <w:bCs w:val="0"/>
          <w:color w:val="auto"/>
          <w:kern w:val="0"/>
          <w:sz w:val="28"/>
          <w:szCs w:val="28"/>
          <w:lang w:val="en-US" w:eastAsia="zh-CN"/>
        </w:rPr>
        <w:t>平分，4人及以上的每位成员均为10％</w:t>
      </w:r>
      <w:r>
        <w:rPr>
          <w:rFonts w:hint="eastAsia" w:ascii="仿宋" w:hAnsi="仿宋" w:eastAsia="仿宋" w:cs="仿宋"/>
          <w:b w:val="0"/>
          <w:bCs w:val="0"/>
          <w:color w:val="auto"/>
          <w:kern w:val="0"/>
          <w:sz w:val="28"/>
          <w:szCs w:val="28"/>
          <w:lang w:val="en-US" w:eastAsia="zh-CN"/>
        </w:rPr>
        <w:t>；若在集体类中证明主演、主唱，需开具证明（指导老师及所有团队成员需签名）。</w:t>
      </w:r>
    </w:p>
    <w:p w14:paraId="5B200E0C">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微软雅黑" w:hAnsi="微软雅黑" w:eastAsia="微软雅黑" w:cs="宋体"/>
          <w:color w:val="auto"/>
          <w:kern w:val="0"/>
          <w:sz w:val="24"/>
          <w:szCs w:val="24"/>
        </w:rPr>
      </w:pPr>
      <w:r>
        <w:rPr>
          <w:rFonts w:hint="eastAsia" w:ascii="黑体" w:hAnsi="黑体" w:eastAsia="黑体" w:cs="宋体"/>
          <w:b/>
          <w:bCs/>
          <w:color w:val="auto"/>
          <w:kern w:val="0"/>
          <w:sz w:val="32"/>
          <w:szCs w:val="32"/>
        </w:rPr>
        <w:t>四、推免程序</w:t>
      </w:r>
    </w:p>
    <w:p w14:paraId="14C80DA8">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1.学院成立推免工作小组，组长为学院党政主要负责人，</w:t>
      </w:r>
      <w:r>
        <w:rPr>
          <w:rFonts w:hint="eastAsia" w:ascii="仿宋" w:hAnsi="仿宋" w:eastAsia="仿宋" w:cs="宋体"/>
          <w:color w:val="auto"/>
          <w:kern w:val="0"/>
          <w:sz w:val="32"/>
          <w:szCs w:val="32"/>
          <w:lang w:val="en-US" w:eastAsia="zh-CN"/>
        </w:rPr>
        <w:t>副组长</w:t>
      </w:r>
      <w:r>
        <w:rPr>
          <w:rFonts w:hint="eastAsia" w:ascii="仿宋" w:hAnsi="仿宋" w:eastAsia="仿宋" w:cs="宋体"/>
          <w:color w:val="auto"/>
          <w:kern w:val="0"/>
          <w:sz w:val="32"/>
          <w:szCs w:val="32"/>
        </w:rPr>
        <w:t>为</w:t>
      </w:r>
      <w:r>
        <w:rPr>
          <w:rFonts w:hint="eastAsia" w:ascii="仿宋" w:hAnsi="仿宋" w:eastAsia="仿宋" w:cs="宋体"/>
          <w:color w:val="auto"/>
          <w:kern w:val="0"/>
          <w:sz w:val="32"/>
          <w:szCs w:val="32"/>
          <w:lang w:val="en-US" w:eastAsia="zh-CN"/>
        </w:rPr>
        <w:t>学院党委分管学生工作副书记</w:t>
      </w:r>
      <w:r>
        <w:rPr>
          <w:rFonts w:hint="eastAsia" w:ascii="仿宋" w:hAnsi="仿宋" w:eastAsia="仿宋" w:cs="宋体"/>
          <w:color w:val="auto"/>
          <w:kern w:val="0"/>
          <w:sz w:val="32"/>
          <w:szCs w:val="32"/>
        </w:rPr>
        <w:t>、</w:t>
      </w:r>
      <w:r>
        <w:rPr>
          <w:rFonts w:hint="default" w:ascii="仿宋" w:hAnsi="仿宋" w:eastAsia="仿宋" w:cs="宋体"/>
          <w:color w:val="auto"/>
          <w:kern w:val="0"/>
          <w:sz w:val="32"/>
          <w:szCs w:val="32"/>
        </w:rPr>
        <w:t>教学</w:t>
      </w:r>
      <w:r>
        <w:rPr>
          <w:rFonts w:hint="eastAsia" w:ascii="仿宋" w:hAnsi="仿宋" w:eastAsia="仿宋" w:cs="宋体"/>
          <w:color w:val="auto"/>
          <w:kern w:val="0"/>
          <w:sz w:val="32"/>
          <w:szCs w:val="32"/>
        </w:rPr>
        <w:t>副院长</w:t>
      </w:r>
      <w:r>
        <w:rPr>
          <w:rFonts w:hint="eastAsia" w:ascii="仿宋" w:hAnsi="仿宋" w:eastAsia="仿宋" w:cs="宋体"/>
          <w:color w:val="auto"/>
          <w:kern w:val="0"/>
          <w:sz w:val="32"/>
          <w:szCs w:val="32"/>
          <w:lang w:val="en-US" w:eastAsia="zh-CN"/>
        </w:rPr>
        <w:t>，组员为</w:t>
      </w:r>
      <w:r>
        <w:rPr>
          <w:rFonts w:hint="eastAsia" w:ascii="仿宋" w:hAnsi="仿宋" w:eastAsia="仿宋" w:cs="宋体"/>
          <w:color w:val="auto"/>
          <w:kern w:val="0"/>
          <w:sz w:val="32"/>
          <w:szCs w:val="32"/>
        </w:rPr>
        <w:t>学工办主任</w:t>
      </w:r>
      <w:r>
        <w:rPr>
          <w:rFonts w:hint="eastAsia" w:ascii="仿宋" w:hAnsi="仿宋" w:eastAsia="仿宋" w:cs="宋体"/>
          <w:color w:val="auto"/>
          <w:kern w:val="0"/>
          <w:sz w:val="32"/>
          <w:szCs w:val="32"/>
          <w:lang w:eastAsia="zh-CN"/>
        </w:rPr>
        <w:t>、</w:t>
      </w:r>
      <w:r>
        <w:rPr>
          <w:rFonts w:hint="default" w:ascii="仿宋" w:hAnsi="仿宋" w:eastAsia="仿宋" w:cs="宋体"/>
          <w:color w:val="auto"/>
          <w:kern w:val="0"/>
          <w:sz w:val="32"/>
          <w:szCs w:val="32"/>
          <w:lang w:eastAsia="zh-CN"/>
        </w:rPr>
        <w:t>教务科科长、</w:t>
      </w:r>
      <w:r>
        <w:rPr>
          <w:rFonts w:hint="eastAsia" w:ascii="仿宋" w:hAnsi="仿宋" w:eastAsia="仿宋" w:cs="宋体"/>
          <w:color w:val="auto"/>
          <w:kern w:val="0"/>
          <w:sz w:val="32"/>
          <w:szCs w:val="32"/>
          <w:lang w:val="en-US" w:eastAsia="zh-CN"/>
        </w:rPr>
        <w:t>团委书记、就业辅导员</w:t>
      </w:r>
      <w:r>
        <w:rPr>
          <w:rFonts w:hint="eastAsia" w:ascii="仿宋" w:hAnsi="仿宋" w:eastAsia="仿宋" w:cs="宋体"/>
          <w:color w:val="auto"/>
          <w:kern w:val="0"/>
          <w:sz w:val="32"/>
          <w:szCs w:val="32"/>
        </w:rPr>
        <w:t>。学院推免工作小组根据教育部及学校相关规定，负责制定本学院具体的推荐选拔细则并组织实施。</w:t>
      </w:r>
    </w:p>
    <w:p w14:paraId="07826AF7">
      <w:pPr>
        <w:keepNext w:val="0"/>
        <w:keepLines w:val="0"/>
        <w:pageBreakBefore w:val="0"/>
        <w:widowControl/>
        <w:kinsoku/>
        <w:wordWrap/>
        <w:overflowPunct/>
        <w:topLinePunct w:val="0"/>
        <w:autoSpaceDE/>
        <w:autoSpaceDN/>
        <w:bidi w:val="0"/>
        <w:adjustRightInd/>
        <w:snapToGrid/>
        <w:spacing w:line="560" w:lineRule="exact"/>
        <w:ind w:left="0" w:firstLine="615"/>
        <w:jc w:val="both"/>
        <w:textAlignment w:val="auto"/>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2.学生工作办公室发布推免通知，有申请意向的学生填写《杭州师范大学推荐免试攻读研究生资格申请表》《承诺书》《汇总表》和相关证明材料，在学院规定日期内提交学院。</w:t>
      </w:r>
    </w:p>
    <w:p w14:paraId="6110C395">
      <w:pPr>
        <w:keepNext w:val="0"/>
        <w:keepLines w:val="0"/>
        <w:pageBreakBefore w:val="0"/>
        <w:widowControl/>
        <w:kinsoku/>
        <w:wordWrap/>
        <w:overflowPunct/>
        <w:topLinePunct w:val="0"/>
        <w:autoSpaceDE/>
        <w:autoSpaceDN/>
        <w:bidi w:val="0"/>
        <w:adjustRightInd/>
        <w:snapToGrid/>
        <w:spacing w:line="560" w:lineRule="exact"/>
        <w:ind w:left="0" w:firstLine="615"/>
        <w:jc w:val="both"/>
        <w:textAlignment w:val="auto"/>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学院</w:t>
      </w:r>
      <w:r>
        <w:rPr>
          <w:rFonts w:hint="eastAsia" w:ascii="仿宋" w:hAnsi="仿宋" w:eastAsia="仿宋" w:cs="宋体"/>
          <w:color w:val="auto"/>
          <w:kern w:val="0"/>
          <w:sz w:val="32"/>
          <w:szCs w:val="32"/>
        </w:rPr>
        <w:t>推免工作小组汇总申请者信息，根据学校分配的推荐名额，全面审查申请者是否符合条件，并按照学生综合评价成绩排序确定推荐人选，在学院公示3天无异议后将学院推荐名单在学校规定的日期内提交学生处。</w:t>
      </w:r>
    </w:p>
    <w:p w14:paraId="554C416D">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4.学校推免工作领导小组对学院推荐名单进行复审，教务处负责审核推荐学生的学习成绩和英语水平，学生处负责审核推荐学生的综合评价，领导小组确认审核无误后，将推免名单在学校网站公示。</w:t>
      </w:r>
    </w:p>
    <w:p w14:paraId="320123C2">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5.“推免生”名单报浙江省教育考试院审核，并向教育部备案。</w:t>
      </w:r>
    </w:p>
    <w:p w14:paraId="3E1FA32D">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获得“推免生”资格的学生在规定时间内自行通过“全国推荐优秀应届本科毕业生免试攻读研究生信息公开暨管理服务系统”进行注册并填报个人资料信息、填报志愿、接收并确认招生单位的复试及待录取通知。</w:t>
      </w:r>
    </w:p>
    <w:p w14:paraId="4F1EC242">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黑体" w:hAnsi="黑体" w:eastAsia="黑体" w:cs="宋体"/>
          <w:b/>
          <w:bCs/>
          <w:color w:val="auto"/>
          <w:kern w:val="0"/>
          <w:sz w:val="32"/>
          <w:szCs w:val="32"/>
          <w:lang w:val="en-US" w:eastAsia="zh-CN"/>
        </w:rPr>
      </w:pPr>
      <w:r>
        <w:rPr>
          <w:rFonts w:hint="eastAsia" w:ascii="黑体" w:hAnsi="黑体" w:eastAsia="黑体" w:cs="宋体"/>
          <w:b/>
          <w:bCs/>
          <w:color w:val="auto"/>
          <w:kern w:val="0"/>
          <w:sz w:val="32"/>
          <w:szCs w:val="32"/>
          <w:lang w:val="en-US" w:eastAsia="zh-CN"/>
        </w:rPr>
        <w:t>五、其他</w:t>
      </w:r>
    </w:p>
    <w:p w14:paraId="3F3E322A">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申请有特殊学术专长的推免生，</w:t>
      </w:r>
      <w:r>
        <w:rPr>
          <w:rFonts w:hint="eastAsia" w:ascii="仿宋" w:hAnsi="仿宋" w:eastAsia="仿宋" w:cs="宋体"/>
          <w:color w:val="auto"/>
          <w:kern w:val="0"/>
          <w:sz w:val="32"/>
          <w:szCs w:val="32"/>
          <w:lang w:val="en-US" w:eastAsia="zh-CN"/>
        </w:rPr>
        <w:t>参照最新版《杭州师范大学关于推荐优秀应届本科毕业生免试攻读研究生工作实施办法》中“有特殊学术专长的推免生”的相关规定执行；本科生获国赛一档次奖项（团队排名前 5）、国赛二档次奖项（团队排名前 3），除申请担任辅导员工作推免生外，可认定推免创新能力分数为满分，同等条件下优先获得免试攻读硕士研究生资格</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此条以竞赛荣誉官方发文时所执行的校级文件进行，即2025年以前的竞赛参照《校长办公室关于印发杭州师范大学推进中国国际大学生创新大赛、“挑战杯”大学生课外学术科技作品竞赛、“挑战杯”大学生创业 </w:t>
      </w:r>
    </w:p>
    <w:p w14:paraId="3C8CCE3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计划竞赛工作实施办法（修订）》（杭师大办〔2024〕21 号 ）执行，2025年及之后的竞赛参照《杭州师范大学推进中国国际大学生创新大赛、“挑战杯”大学生课外学术科技作品竞赛、“挑战杯”大学生创业计划竞赛工作实施办法（修订）》（杭师大办〔2025〕6 号 ）执行。】</w:t>
      </w:r>
    </w:p>
    <w:p w14:paraId="47DA3D55">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rPr>
      </w:pPr>
      <w:r>
        <w:rPr>
          <w:rFonts w:hint="default" w:ascii="仿宋" w:hAnsi="仿宋" w:eastAsia="仿宋" w:cs="宋体"/>
          <w:color w:val="auto"/>
          <w:kern w:val="0"/>
          <w:sz w:val="32"/>
          <w:szCs w:val="32"/>
          <w:lang w:eastAsia="zh-CN"/>
        </w:rPr>
        <w:t>2</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在规定截止时间内，获得推免资格的学生仍未落实接收单位的，推免资格即失效。</w:t>
      </w:r>
    </w:p>
    <w:p w14:paraId="5723CA07">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rPr>
      </w:pPr>
      <w:r>
        <w:rPr>
          <w:rFonts w:hint="default" w:ascii="仿宋" w:hAnsi="仿宋" w:eastAsia="仿宋" w:cs="宋体"/>
          <w:color w:val="auto"/>
          <w:kern w:val="0"/>
          <w:sz w:val="32"/>
          <w:szCs w:val="32"/>
          <w:lang w:eastAsia="zh-CN"/>
        </w:rPr>
        <w:t>3</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推免生出现下列情况之一的，取消推免资格：</w:t>
      </w:r>
    </w:p>
    <w:p w14:paraId="242AF6D0">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lang w:eastAsia="zh-CN"/>
        </w:rPr>
        <w:t>）在申请推免生过程中发现有弄虚作假行为的；</w:t>
      </w:r>
    </w:p>
    <w:p w14:paraId="55396D0D">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lang w:eastAsia="zh-CN"/>
        </w:rPr>
        <w:t>）在毕业前违反校纪校规，受到学校纪律处分的；</w:t>
      </w:r>
    </w:p>
    <w:p w14:paraId="0717DD58">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lang w:eastAsia="zh-CN"/>
        </w:rPr>
        <w:t>）毕业时未能获得本科毕业证书或学士学位的。</w:t>
      </w:r>
    </w:p>
    <w:p w14:paraId="418B5EE1">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rPr>
      </w:pPr>
      <w:r>
        <w:rPr>
          <w:rFonts w:hint="default" w:ascii="仿宋" w:hAnsi="仿宋" w:eastAsia="仿宋" w:cs="宋体"/>
          <w:color w:val="auto"/>
          <w:kern w:val="0"/>
          <w:sz w:val="32"/>
          <w:szCs w:val="32"/>
          <w:lang w:eastAsia="zh-CN"/>
        </w:rPr>
        <w:t>4</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被录取为硕师计划研究生的学生，作为编制内正式教师到服务地区县镇及以下农村学校任教3年，并在职学习研究生课程。任教3年期满，经考核合格，第四年到培养学校脱产集中学习1年，毕业时获得硕士研究生学历证书和教育硕士专业学位证书。学生在与各级教育行政部门签订《浙江省硕师计划教师聘用合同》时，要明确服务期（原则上应为3年及以上）。服务期满后可以继续聘用或不再聘用，也可以在任教3年时根据考核情况再明确是否续聘。凡签订续聘协议的硕师计划研究生，第四年脱产学习享受在职教师进修待遇，毕业后回原单位工作。不再续聘的，第四年脱产学习享受全日制研究生同等待遇，毕业后面向社会自主择业。被录取的硕师计划研究生，应于毕业当年度7月31日前按规定到任教学校所在地教育行政部门办理报到手续。</w:t>
      </w:r>
    </w:p>
    <w:p w14:paraId="42731F68">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hint="eastAsia" w:ascii="黑体" w:hAnsi="黑体" w:eastAsia="黑体" w:cs="宋体"/>
          <w:b/>
          <w:bCs/>
          <w:color w:val="auto"/>
          <w:kern w:val="0"/>
          <w:sz w:val="32"/>
          <w:szCs w:val="32"/>
          <w:lang w:val="en-US" w:eastAsia="zh-CN"/>
        </w:rPr>
      </w:pPr>
      <w:r>
        <w:rPr>
          <w:rFonts w:hint="eastAsia" w:ascii="黑体" w:hAnsi="黑体" w:eastAsia="黑体" w:cs="宋体"/>
          <w:b/>
          <w:bCs/>
          <w:color w:val="auto"/>
          <w:kern w:val="0"/>
          <w:sz w:val="32"/>
          <w:szCs w:val="32"/>
          <w:lang w:val="en-US" w:eastAsia="zh-CN"/>
        </w:rPr>
        <w:t>六、附则</w:t>
      </w:r>
    </w:p>
    <w:p w14:paraId="45D64F4A">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本办法由</w:t>
      </w:r>
      <w:r>
        <w:rPr>
          <w:rFonts w:hint="eastAsia" w:ascii="仿宋" w:hAnsi="仿宋" w:eastAsia="仿宋" w:cs="宋体"/>
          <w:color w:val="auto"/>
          <w:kern w:val="0"/>
          <w:sz w:val="32"/>
          <w:szCs w:val="32"/>
          <w:lang w:val="en-US" w:eastAsia="zh-CN"/>
        </w:rPr>
        <w:t>学院</w:t>
      </w:r>
      <w:r>
        <w:rPr>
          <w:rFonts w:hint="eastAsia" w:ascii="仿宋" w:hAnsi="仿宋" w:eastAsia="仿宋" w:cs="宋体"/>
          <w:color w:val="auto"/>
          <w:kern w:val="0"/>
          <w:sz w:val="32"/>
          <w:szCs w:val="32"/>
        </w:rPr>
        <w:t>学</w:t>
      </w:r>
      <w:r>
        <w:rPr>
          <w:rFonts w:hint="eastAsia" w:ascii="仿宋" w:hAnsi="仿宋" w:eastAsia="仿宋" w:cs="宋体"/>
          <w:color w:val="auto"/>
          <w:kern w:val="0"/>
          <w:sz w:val="32"/>
          <w:szCs w:val="32"/>
          <w:lang w:val="en-US" w:eastAsia="zh-CN"/>
        </w:rPr>
        <w:t>工办</w:t>
      </w:r>
      <w:r>
        <w:rPr>
          <w:rFonts w:hint="eastAsia" w:ascii="仿宋" w:hAnsi="仿宋" w:eastAsia="仿宋" w:cs="宋体"/>
          <w:color w:val="auto"/>
          <w:kern w:val="0"/>
          <w:sz w:val="32"/>
          <w:szCs w:val="32"/>
        </w:rPr>
        <w:t>负责解释。未尽事宜，由学</w:t>
      </w:r>
      <w:r>
        <w:rPr>
          <w:rFonts w:hint="eastAsia" w:ascii="仿宋" w:hAnsi="仿宋" w:eastAsia="仿宋" w:cs="宋体"/>
          <w:color w:val="auto"/>
          <w:kern w:val="0"/>
          <w:sz w:val="32"/>
          <w:szCs w:val="32"/>
          <w:lang w:val="en-US" w:eastAsia="zh-CN"/>
        </w:rPr>
        <w:t>院</w:t>
      </w:r>
      <w:r>
        <w:rPr>
          <w:rFonts w:hint="eastAsia" w:ascii="仿宋" w:hAnsi="仿宋" w:eastAsia="仿宋" w:cs="宋体"/>
          <w:color w:val="auto"/>
          <w:kern w:val="0"/>
          <w:sz w:val="32"/>
          <w:szCs w:val="32"/>
        </w:rPr>
        <w:t>推免工作领导小组研究决定。</w:t>
      </w:r>
    </w:p>
    <w:p w14:paraId="346D5487">
      <w:pPr>
        <w:keepNext w:val="0"/>
        <w:keepLines w:val="0"/>
        <w:pageBreakBefore w:val="0"/>
        <w:widowControl/>
        <w:kinsoku/>
        <w:wordWrap/>
        <w:overflowPunct/>
        <w:topLinePunct w:val="0"/>
        <w:autoSpaceDE/>
        <w:autoSpaceDN/>
        <w:bidi w:val="0"/>
        <w:adjustRightInd/>
        <w:snapToGrid/>
        <w:spacing w:line="560" w:lineRule="exact"/>
        <w:ind w:left="0" w:firstLine="645"/>
        <w:jc w:val="both"/>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2.本办法自印发之日起施行，与上级文件不一致的，以上级文件为准。原《</w:t>
      </w:r>
      <w:r>
        <w:rPr>
          <w:rFonts w:hint="default" w:ascii="仿宋" w:hAnsi="仿宋" w:eastAsia="仿宋" w:cs="宋体"/>
          <w:color w:val="auto"/>
          <w:kern w:val="0"/>
          <w:sz w:val="32"/>
          <w:szCs w:val="32"/>
          <w:lang w:val="en-US" w:eastAsia="zh-CN"/>
        </w:rPr>
        <w:t>人文学院</w:t>
      </w:r>
      <w:r>
        <w:rPr>
          <w:rFonts w:hint="eastAsia" w:ascii="仿宋" w:hAnsi="仿宋" w:eastAsia="仿宋" w:cs="宋体"/>
          <w:color w:val="auto"/>
          <w:kern w:val="0"/>
          <w:sz w:val="32"/>
          <w:szCs w:val="32"/>
          <w:lang w:val="en-US" w:eastAsia="zh-CN"/>
        </w:rPr>
        <w:t xml:space="preserve">推荐优秀应届本科毕业生免试攻读研究生工作实施办法》同时废止。      </w:t>
      </w:r>
    </w:p>
    <w:p w14:paraId="6B677DD2">
      <w:pPr>
        <w:keepNext w:val="0"/>
        <w:keepLines w:val="0"/>
        <w:pageBreakBefore w:val="0"/>
        <w:widowControl/>
        <w:kinsoku/>
        <w:wordWrap/>
        <w:overflowPunct/>
        <w:topLinePunct w:val="0"/>
        <w:autoSpaceDE/>
        <w:autoSpaceDN/>
        <w:bidi w:val="0"/>
        <w:adjustRightInd/>
        <w:snapToGrid/>
        <w:spacing w:line="560" w:lineRule="exact"/>
        <w:ind w:left="0" w:firstLine="1134"/>
        <w:jc w:val="both"/>
        <w:textAlignment w:val="auto"/>
        <w:rPr>
          <w:rFonts w:hint="eastAsia" w:ascii="宋体" w:hAnsi="宋体" w:eastAsia="宋体" w:cs="宋体"/>
          <w:color w:val="auto"/>
          <w:kern w:val="0"/>
          <w:sz w:val="32"/>
          <w:szCs w:val="32"/>
        </w:rPr>
      </w:pPr>
      <w:r>
        <w:rPr>
          <w:rFonts w:hint="eastAsia" w:ascii="仿宋" w:hAnsi="仿宋" w:eastAsia="仿宋" w:cs="宋体"/>
          <w:color w:val="auto"/>
          <w:kern w:val="0"/>
          <w:sz w:val="32"/>
          <w:szCs w:val="32"/>
          <w:lang w:val="en-US" w:eastAsia="zh-CN"/>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p>
    <w:p w14:paraId="127B4234">
      <w:pPr>
        <w:keepNext w:val="0"/>
        <w:keepLines w:val="0"/>
        <w:pageBreakBefore w:val="0"/>
        <w:widowControl/>
        <w:kinsoku/>
        <w:wordWrap/>
        <w:overflowPunct/>
        <w:topLinePunct w:val="0"/>
        <w:autoSpaceDE/>
        <w:autoSpaceDN/>
        <w:bidi w:val="0"/>
        <w:adjustRightInd/>
        <w:snapToGrid/>
        <w:spacing w:line="560" w:lineRule="exact"/>
        <w:ind w:left="0"/>
        <w:jc w:val="right"/>
        <w:textAlignment w:val="auto"/>
        <w:rPr>
          <w:rFonts w:hint="eastAsia" w:ascii="微软雅黑" w:hAnsi="微软雅黑" w:eastAsia="微软雅黑" w:cs="宋体"/>
          <w:color w:val="auto"/>
          <w:kern w:val="0"/>
          <w:sz w:val="24"/>
          <w:szCs w:val="24"/>
        </w:rPr>
      </w:pP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杭州师范大学人文学院</w:t>
      </w:r>
    </w:p>
    <w:p w14:paraId="18AD6016">
      <w:pPr>
        <w:keepNext w:val="0"/>
        <w:keepLines w:val="0"/>
        <w:pageBreakBefore w:val="0"/>
        <w:widowControl/>
        <w:kinsoku/>
        <w:wordWrap/>
        <w:overflowPunct/>
        <w:topLinePunct w:val="0"/>
        <w:autoSpaceDE/>
        <w:autoSpaceDN/>
        <w:bidi w:val="0"/>
        <w:adjustRightInd/>
        <w:snapToGrid/>
        <w:spacing w:line="560" w:lineRule="exact"/>
        <w:ind w:left="0"/>
        <w:jc w:val="right"/>
        <w:textAlignment w:val="auto"/>
        <w:rPr>
          <w:rFonts w:hint="default" w:eastAsia="仿宋"/>
          <w:color w:val="auto"/>
          <w:lang w:val="en-US" w:eastAsia="zh-CN"/>
        </w:rPr>
      </w:pP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 xml:space="preserve"> </w:t>
      </w:r>
      <w:r>
        <w:rPr>
          <w:rFonts w:hint="eastAsia" w:ascii="宋体" w:hAnsi="宋体" w:eastAsia="宋体" w:cs="宋体"/>
          <w:color w:val="auto"/>
          <w:kern w:val="0"/>
          <w:sz w:val="32"/>
          <w:szCs w:val="32"/>
        </w:rPr>
        <w:t> </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5DF5D0-6C49-454E-8933-708501C40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B2718774-7185-40A3-8DD9-049A177B342C}"/>
  </w:font>
  <w:font w:name="方正小标宋简体">
    <w:panose1 w:val="02000000000000000000"/>
    <w:charset w:val="86"/>
    <w:family w:val="roman"/>
    <w:pitch w:val="default"/>
    <w:sig w:usb0="00000001" w:usb1="08000000" w:usb2="00000000" w:usb3="00000000" w:csb0="00040000" w:csb1="00000000"/>
    <w:embedRegular r:id="rId3" w:fontKey="{F9259667-DC57-48E4-ABED-06912CD8A51C}"/>
  </w:font>
  <w:font w:name="仿宋">
    <w:panose1 w:val="02010609060101010101"/>
    <w:charset w:val="86"/>
    <w:family w:val="modern"/>
    <w:pitch w:val="default"/>
    <w:sig w:usb0="800002BF" w:usb1="38CF7CFA" w:usb2="00000016" w:usb3="00000000" w:csb0="00040001" w:csb1="00000000"/>
    <w:embedRegular r:id="rId4" w:fontKey="{54EAD0AD-1B59-4A6B-8582-96A9CD79D684}"/>
  </w:font>
  <w:font w:name="楷体">
    <w:panose1 w:val="02010609060101010101"/>
    <w:charset w:val="86"/>
    <w:family w:val="auto"/>
    <w:pitch w:val="default"/>
    <w:sig w:usb0="800002BF" w:usb1="38CF7CFA" w:usb2="00000016" w:usb3="00000000" w:csb0="00040001" w:csb1="00000000"/>
    <w:embedRegular r:id="rId5" w:fontKey="{DEFE7140-6822-4131-B140-5A39314F4A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47C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7A20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27A20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F8D2F"/>
    <w:multiLevelType w:val="singleLevel"/>
    <w:tmpl w:val="BCEF8D2F"/>
    <w:lvl w:ilvl="0" w:tentative="0">
      <w:start w:val="2"/>
      <w:numFmt w:val="chineseCounting"/>
      <w:suff w:val="nothing"/>
      <w:lvlText w:val="%1、"/>
      <w:lvlJc w:val="left"/>
      <w:rPr>
        <w:rFonts w:hint="eastAsia"/>
      </w:rPr>
    </w:lvl>
  </w:abstractNum>
  <w:abstractNum w:abstractNumId="1">
    <w:nsid w:val="021AD867"/>
    <w:multiLevelType w:val="singleLevel"/>
    <w:tmpl w:val="021AD867"/>
    <w:lvl w:ilvl="0" w:tentative="0">
      <w:start w:val="1"/>
      <w:numFmt w:val="decimal"/>
      <w:suff w:val="space"/>
      <w:lvlText w:val="%1."/>
      <w:lvlJc w:val="left"/>
      <w:rPr>
        <w:rFonts w:hint="default" w:ascii="仿宋" w:hAnsi="仿宋" w:eastAsia="仿宋" w:cs="仿宋"/>
        <w:sz w:val="24"/>
        <w:szCs w:val="24"/>
      </w:rPr>
    </w:lvl>
  </w:abstractNum>
  <w:abstractNum w:abstractNumId="2">
    <w:nsid w:val="4C3A8A88"/>
    <w:multiLevelType w:val="singleLevel"/>
    <w:tmpl w:val="4C3A8A88"/>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ZWNmMjZhYjUwNzFhMzkyZmFmYzRlNDYzMWU3YjgifQ=="/>
  </w:docVars>
  <w:rsids>
    <w:rsidRoot w:val="002D1154"/>
    <w:rsid w:val="00072CDB"/>
    <w:rsid w:val="001638B0"/>
    <w:rsid w:val="001B6766"/>
    <w:rsid w:val="002611E8"/>
    <w:rsid w:val="002D1154"/>
    <w:rsid w:val="006112AA"/>
    <w:rsid w:val="009768A9"/>
    <w:rsid w:val="00C54C0A"/>
    <w:rsid w:val="00CB1EB4"/>
    <w:rsid w:val="021312B9"/>
    <w:rsid w:val="0224187C"/>
    <w:rsid w:val="029727EA"/>
    <w:rsid w:val="02AB358F"/>
    <w:rsid w:val="03476EB8"/>
    <w:rsid w:val="05BE7604"/>
    <w:rsid w:val="071B7677"/>
    <w:rsid w:val="07D258D6"/>
    <w:rsid w:val="095D5673"/>
    <w:rsid w:val="0E997EEF"/>
    <w:rsid w:val="1044067B"/>
    <w:rsid w:val="10575605"/>
    <w:rsid w:val="118A0FD0"/>
    <w:rsid w:val="12F73209"/>
    <w:rsid w:val="13DD4F3A"/>
    <w:rsid w:val="13E31A36"/>
    <w:rsid w:val="14801F47"/>
    <w:rsid w:val="14BF71E2"/>
    <w:rsid w:val="14C33176"/>
    <w:rsid w:val="16B20DAC"/>
    <w:rsid w:val="176D5A32"/>
    <w:rsid w:val="17AA63D4"/>
    <w:rsid w:val="19E51AB4"/>
    <w:rsid w:val="1AD734D7"/>
    <w:rsid w:val="1B450E07"/>
    <w:rsid w:val="1B7B7C4E"/>
    <w:rsid w:val="1D48246B"/>
    <w:rsid w:val="1E0C793C"/>
    <w:rsid w:val="1E8E0591"/>
    <w:rsid w:val="1F1F62D9"/>
    <w:rsid w:val="1FCF6E73"/>
    <w:rsid w:val="22F2775C"/>
    <w:rsid w:val="2336285D"/>
    <w:rsid w:val="265754CC"/>
    <w:rsid w:val="27B32BD6"/>
    <w:rsid w:val="28935310"/>
    <w:rsid w:val="28CD6539"/>
    <w:rsid w:val="29774C7E"/>
    <w:rsid w:val="29C27101"/>
    <w:rsid w:val="2B8E324F"/>
    <w:rsid w:val="2BFE0444"/>
    <w:rsid w:val="2C4209CD"/>
    <w:rsid w:val="2CBF201D"/>
    <w:rsid w:val="2FB92D54"/>
    <w:rsid w:val="31B57E1D"/>
    <w:rsid w:val="31ED4F37"/>
    <w:rsid w:val="32EA042A"/>
    <w:rsid w:val="334B45B2"/>
    <w:rsid w:val="336855C9"/>
    <w:rsid w:val="33985E4D"/>
    <w:rsid w:val="33F82B82"/>
    <w:rsid w:val="34161C76"/>
    <w:rsid w:val="355A734D"/>
    <w:rsid w:val="362706E4"/>
    <w:rsid w:val="37732382"/>
    <w:rsid w:val="37FF228E"/>
    <w:rsid w:val="3A09588B"/>
    <w:rsid w:val="3BE73F0A"/>
    <w:rsid w:val="3BF03FA1"/>
    <w:rsid w:val="3DAE2E62"/>
    <w:rsid w:val="4020522F"/>
    <w:rsid w:val="42463253"/>
    <w:rsid w:val="434F15AD"/>
    <w:rsid w:val="438374A9"/>
    <w:rsid w:val="43C95804"/>
    <w:rsid w:val="44366C11"/>
    <w:rsid w:val="458E2A69"/>
    <w:rsid w:val="46116FEE"/>
    <w:rsid w:val="478E2E61"/>
    <w:rsid w:val="491600D1"/>
    <w:rsid w:val="4BBC41B9"/>
    <w:rsid w:val="4BD023EF"/>
    <w:rsid w:val="4D1D590C"/>
    <w:rsid w:val="4D926C66"/>
    <w:rsid w:val="4EBA786F"/>
    <w:rsid w:val="4F691207"/>
    <w:rsid w:val="4FFD7F4B"/>
    <w:rsid w:val="506348EA"/>
    <w:rsid w:val="50BC3FFA"/>
    <w:rsid w:val="519C33DF"/>
    <w:rsid w:val="520619D1"/>
    <w:rsid w:val="52840CE1"/>
    <w:rsid w:val="534722A1"/>
    <w:rsid w:val="539D72D2"/>
    <w:rsid w:val="54A976C9"/>
    <w:rsid w:val="555D5DAC"/>
    <w:rsid w:val="55C34DD1"/>
    <w:rsid w:val="56560B58"/>
    <w:rsid w:val="56FC7846"/>
    <w:rsid w:val="57407733"/>
    <w:rsid w:val="58276B45"/>
    <w:rsid w:val="58342AEA"/>
    <w:rsid w:val="5BBF1F8C"/>
    <w:rsid w:val="5C66260B"/>
    <w:rsid w:val="5D91087D"/>
    <w:rsid w:val="5E53117A"/>
    <w:rsid w:val="5E816963"/>
    <w:rsid w:val="5F0B2C84"/>
    <w:rsid w:val="5F8605F5"/>
    <w:rsid w:val="5FC657DD"/>
    <w:rsid w:val="60515597"/>
    <w:rsid w:val="608C4857"/>
    <w:rsid w:val="60911000"/>
    <w:rsid w:val="60F4333C"/>
    <w:rsid w:val="610A68E0"/>
    <w:rsid w:val="61DE54C3"/>
    <w:rsid w:val="61F74CB9"/>
    <w:rsid w:val="629B6D17"/>
    <w:rsid w:val="634149DA"/>
    <w:rsid w:val="64D94D23"/>
    <w:rsid w:val="653F07B8"/>
    <w:rsid w:val="656F1AA9"/>
    <w:rsid w:val="65E758A6"/>
    <w:rsid w:val="669B4CCB"/>
    <w:rsid w:val="66E55C01"/>
    <w:rsid w:val="672030DD"/>
    <w:rsid w:val="677551D7"/>
    <w:rsid w:val="693E784B"/>
    <w:rsid w:val="695B2891"/>
    <w:rsid w:val="69956C5B"/>
    <w:rsid w:val="69AA52EA"/>
    <w:rsid w:val="6AB06526"/>
    <w:rsid w:val="6B43383E"/>
    <w:rsid w:val="6B8359E9"/>
    <w:rsid w:val="6CFE17CB"/>
    <w:rsid w:val="6D1042D4"/>
    <w:rsid w:val="6DC7553A"/>
    <w:rsid w:val="6EBA10A0"/>
    <w:rsid w:val="6FB541EF"/>
    <w:rsid w:val="722E21ED"/>
    <w:rsid w:val="72587BCF"/>
    <w:rsid w:val="726B5B54"/>
    <w:rsid w:val="729A11C2"/>
    <w:rsid w:val="72D207B1"/>
    <w:rsid w:val="73497518"/>
    <w:rsid w:val="73B368A8"/>
    <w:rsid w:val="743069AB"/>
    <w:rsid w:val="76B63116"/>
    <w:rsid w:val="76F4208F"/>
    <w:rsid w:val="788306BD"/>
    <w:rsid w:val="78AA2B2B"/>
    <w:rsid w:val="7A2D7B93"/>
    <w:rsid w:val="7AEA338E"/>
    <w:rsid w:val="7BC41E31"/>
    <w:rsid w:val="7D096D4A"/>
    <w:rsid w:val="7DFA2E6D"/>
    <w:rsid w:val="7FEE3921"/>
    <w:rsid w:val="9BE5EF72"/>
    <w:rsid w:val="CEB3CD4D"/>
    <w:rsid w:val="DEED123E"/>
    <w:rsid w:val="F2FDA538"/>
    <w:rsid w:val="FBDFB6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标题 3 Char"/>
    <w:basedOn w:val="8"/>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5957</Words>
  <Characters>6153</Characters>
  <Lines>1</Lines>
  <Paragraphs>1</Paragraphs>
  <TotalTime>3</TotalTime>
  <ScaleCrop>false</ScaleCrop>
  <LinksUpToDate>false</LinksUpToDate>
  <CharactersWithSpaces>11929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2021-10-29T06:19:00Z</dcterms:created>
  <dc:creator>admin</dc:creator>
  <cp:lastModifiedBy>Yoyo</cp:lastModifiedBy>
  <cp:lastPrinted>2025-03-07T01:10:00Z</cp:lastPrinted>
  <dcterms:modified xsi:type="dcterms:W3CDTF">2025-04-09T04:37:53Z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F344E448BCF64CBE9D2657D52BA7E6F8_13</vt:lpwstr>
  </property>
  <property fmtid="{D5CDD505-2E9C-101B-9397-08002B2CF9AE}" pid="4" name="KSOTemplateDocerSaveRecord">
    <vt:lpwstr>eyJoZGlkIjoiMGZiYTI4NmQ1ZGExZDYwODljZGQ0NGUzYzZmZWFmYWMiLCJ1c2VySWQiOiIyMDc3MTQ4MjUifQ==</vt:lpwstr>
  </property>
</Properties>
</file>